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81DC2" w14:textId="77777777" w:rsidR="00690C6F" w:rsidRDefault="006847E8">
      <w:pPr>
        <w:jc w:val="center"/>
        <w:rPr>
          <w:rFonts w:ascii="Avenir" w:eastAsia="Avenir" w:hAnsi="Avenir" w:cs="Avenir"/>
          <w:sz w:val="36"/>
          <w:szCs w:val="36"/>
        </w:rPr>
      </w:pPr>
      <w:r>
        <w:rPr>
          <w:rFonts w:ascii="Avenir" w:eastAsia="Avenir" w:hAnsi="Avenir" w:cs="Avenir"/>
          <w:sz w:val="36"/>
          <w:szCs w:val="36"/>
        </w:rPr>
        <w:t>Ocean Watch Action Committee</w:t>
      </w:r>
    </w:p>
    <w:p w14:paraId="15EA6D00" w14:textId="77777777" w:rsidR="00690C6F" w:rsidRDefault="006847E8">
      <w:pPr>
        <w:jc w:val="center"/>
        <w:rPr>
          <w:rFonts w:ascii="Avenir" w:eastAsia="Avenir" w:hAnsi="Avenir" w:cs="Avenir"/>
          <w:sz w:val="32"/>
          <w:szCs w:val="32"/>
        </w:rPr>
      </w:pPr>
      <w:r>
        <w:rPr>
          <w:rFonts w:ascii="Avenir" w:eastAsia="Avenir" w:hAnsi="Avenir" w:cs="Avenir"/>
          <w:sz w:val="32"/>
          <w:szCs w:val="32"/>
        </w:rPr>
        <w:t>Meeting Notes</w:t>
      </w:r>
    </w:p>
    <w:p w14:paraId="5D646474" w14:textId="77777777" w:rsidR="00690C6F" w:rsidRDefault="006847E8">
      <w:pPr>
        <w:jc w:val="center"/>
        <w:rPr>
          <w:rFonts w:ascii="Avenir" w:eastAsia="Avenir" w:hAnsi="Avenir" w:cs="Avenir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ED49CF1" wp14:editId="4D959A79">
                <wp:simplePos x="0" y="0"/>
                <wp:positionH relativeFrom="column">
                  <wp:posOffset>-228599</wp:posOffset>
                </wp:positionH>
                <wp:positionV relativeFrom="paragraph">
                  <wp:posOffset>76200</wp:posOffset>
                </wp:positionV>
                <wp:extent cx="6575696" cy="22225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2915" y="3780000"/>
                          <a:ext cx="6566171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76200</wp:posOffset>
                </wp:positionV>
                <wp:extent cx="6575696" cy="22225"/>
                <wp:effectExtent b="0" l="0" r="0" t="0"/>
                <wp:wrapNone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5696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F1507AC" w14:textId="649933D9" w:rsidR="00690C6F" w:rsidRDefault="006847E8" w:rsidP="004D3D30">
      <w:pPr>
        <w:jc w:val="center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Friday October 2</w:t>
      </w:r>
      <w:r>
        <w:rPr>
          <w:rFonts w:ascii="Avenir" w:eastAsia="Avenir" w:hAnsi="Avenir" w:cs="Avenir"/>
          <w:sz w:val="24"/>
          <w:szCs w:val="24"/>
          <w:vertAlign w:val="superscript"/>
        </w:rPr>
        <w:t>nd</w:t>
      </w:r>
      <w:r>
        <w:rPr>
          <w:rFonts w:ascii="Avenir" w:eastAsia="Avenir" w:hAnsi="Avenir" w:cs="Avenir"/>
          <w:sz w:val="24"/>
          <w:szCs w:val="24"/>
        </w:rPr>
        <w:t xml:space="preserve"> from 9:30-11:30 </w:t>
      </w:r>
      <w:proofErr w:type="gramStart"/>
      <w:r>
        <w:rPr>
          <w:rFonts w:ascii="Avenir" w:eastAsia="Avenir" w:hAnsi="Avenir" w:cs="Avenir"/>
          <w:sz w:val="24"/>
          <w:szCs w:val="24"/>
        </w:rPr>
        <w:t>am</w:t>
      </w:r>
      <w:r w:rsidR="004D3D30">
        <w:rPr>
          <w:rFonts w:ascii="Avenir" w:eastAsia="Avenir" w:hAnsi="Avenir" w:cs="Avenir"/>
          <w:sz w:val="24"/>
          <w:szCs w:val="24"/>
        </w:rPr>
        <w:t xml:space="preserve">  </w:t>
      </w:r>
      <w:r>
        <w:rPr>
          <w:rFonts w:ascii="Avenir" w:eastAsia="Avenir" w:hAnsi="Avenir" w:cs="Avenir"/>
          <w:sz w:val="24"/>
          <w:szCs w:val="24"/>
        </w:rPr>
        <w:t>Zoom</w:t>
      </w:r>
      <w:proofErr w:type="gramEnd"/>
      <w:r>
        <w:rPr>
          <w:rFonts w:ascii="Avenir" w:eastAsia="Avenir" w:hAnsi="Avenir" w:cs="Avenir"/>
          <w:sz w:val="24"/>
          <w:szCs w:val="24"/>
        </w:rPr>
        <w:t xml:space="preserve"> call: </w:t>
      </w:r>
    </w:p>
    <w:p w14:paraId="64D44AF1" w14:textId="77777777" w:rsidR="00690C6F" w:rsidRDefault="00690C6F">
      <w:pPr>
        <w:jc w:val="center"/>
        <w:rPr>
          <w:rFonts w:ascii="Avenir" w:eastAsia="Avenir" w:hAnsi="Avenir" w:cs="Avenir"/>
          <w:sz w:val="20"/>
          <w:szCs w:val="20"/>
        </w:rPr>
      </w:pPr>
    </w:p>
    <w:p w14:paraId="3F4BEA53" w14:textId="77777777" w:rsidR="00690C6F" w:rsidRDefault="006847E8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Participants</w:t>
      </w:r>
      <w:r>
        <w:rPr>
          <w:rFonts w:ascii="Avenir" w:eastAsia="Avenir" w:hAnsi="Avenir" w:cs="Avenir"/>
          <w:sz w:val="24"/>
          <w:szCs w:val="24"/>
        </w:rPr>
        <w:t>:</w:t>
      </w:r>
    </w:p>
    <w:p w14:paraId="5E6945C5" w14:textId="77777777" w:rsidR="00690C6F" w:rsidRDefault="006847E8">
      <w:pPr>
        <w:rPr>
          <w:rFonts w:ascii="Avenir" w:eastAsia="Avenir" w:hAnsi="Avenir" w:cs="Avenir"/>
          <w:color w:val="222222"/>
          <w:sz w:val="24"/>
          <w:szCs w:val="24"/>
          <w:highlight w:val="white"/>
        </w:rPr>
      </w:pPr>
      <w:r>
        <w:rPr>
          <w:rFonts w:ascii="Avenir" w:eastAsia="Avenir" w:hAnsi="Avenir" w:cs="Avenir"/>
          <w:color w:val="222222"/>
          <w:sz w:val="24"/>
          <w:szCs w:val="24"/>
          <w:highlight w:val="white"/>
        </w:rPr>
        <w:t xml:space="preserve">Annemarie De Andrade, Councillor, Town of </w:t>
      </w:r>
      <w:proofErr w:type="spellStart"/>
      <w:r>
        <w:rPr>
          <w:rFonts w:ascii="Avenir" w:eastAsia="Avenir" w:hAnsi="Avenir" w:cs="Avenir"/>
          <w:color w:val="222222"/>
          <w:sz w:val="24"/>
          <w:szCs w:val="24"/>
          <w:highlight w:val="white"/>
        </w:rPr>
        <w:t>Gibsons</w:t>
      </w:r>
      <w:proofErr w:type="spellEnd"/>
    </w:p>
    <w:p w14:paraId="07A68BAF" w14:textId="77777777" w:rsidR="00690C6F" w:rsidRDefault="006847E8">
      <w:pPr>
        <w:rPr>
          <w:rFonts w:ascii="Avenir" w:eastAsia="Avenir" w:hAnsi="Avenir" w:cs="Avenir"/>
          <w:color w:val="222222"/>
          <w:sz w:val="24"/>
          <w:szCs w:val="24"/>
          <w:highlight w:val="white"/>
        </w:rPr>
      </w:pPr>
      <w:r>
        <w:rPr>
          <w:rFonts w:ascii="Avenir" w:eastAsia="Avenir" w:hAnsi="Avenir" w:cs="Avenir"/>
          <w:color w:val="222222"/>
          <w:sz w:val="24"/>
          <w:szCs w:val="24"/>
          <w:highlight w:val="white"/>
        </w:rPr>
        <w:t xml:space="preserve">Aroha Miller, Ocean Watch Manager, Ocean Wise </w:t>
      </w:r>
    </w:p>
    <w:p w14:paraId="1B496862" w14:textId="77777777" w:rsidR="00690C6F" w:rsidRDefault="006847E8">
      <w:pPr>
        <w:rPr>
          <w:rFonts w:ascii="Avenir" w:eastAsia="Avenir" w:hAnsi="Avenir" w:cs="Avenir"/>
          <w:color w:val="222222"/>
          <w:sz w:val="24"/>
          <w:szCs w:val="24"/>
          <w:highlight w:val="white"/>
        </w:rPr>
      </w:pPr>
      <w:r>
        <w:rPr>
          <w:rFonts w:ascii="Avenir" w:eastAsia="Avenir" w:hAnsi="Avenir" w:cs="Avenir"/>
          <w:color w:val="222222"/>
          <w:sz w:val="24"/>
          <w:szCs w:val="24"/>
          <w:highlight w:val="white"/>
        </w:rPr>
        <w:t xml:space="preserve">Bonny Brokenshire, Environmental Manager, Bowen Island Municipality  </w:t>
      </w:r>
    </w:p>
    <w:p w14:paraId="6A3626BB" w14:textId="77777777" w:rsidR="00690C6F" w:rsidRDefault="006847E8">
      <w:pPr>
        <w:rPr>
          <w:rFonts w:ascii="Avenir" w:eastAsia="Avenir" w:hAnsi="Avenir" w:cs="Avenir"/>
          <w:color w:val="222222"/>
          <w:sz w:val="24"/>
          <w:szCs w:val="24"/>
          <w:highlight w:val="white"/>
        </w:rPr>
      </w:pPr>
      <w:r>
        <w:rPr>
          <w:rFonts w:ascii="Avenir" w:eastAsia="Avenir" w:hAnsi="Avenir" w:cs="Avenir"/>
          <w:color w:val="222222"/>
          <w:sz w:val="24"/>
          <w:szCs w:val="24"/>
          <w:highlight w:val="white"/>
        </w:rPr>
        <w:t>Doug Race, Councillor, District of Squamish, Director of SLRD</w:t>
      </w:r>
    </w:p>
    <w:p w14:paraId="3A78B770" w14:textId="77777777" w:rsidR="00690C6F" w:rsidRDefault="006847E8">
      <w:pPr>
        <w:rPr>
          <w:rFonts w:ascii="Avenir" w:eastAsia="Avenir" w:hAnsi="Avenir" w:cs="Avenir"/>
          <w:color w:val="222222"/>
          <w:sz w:val="24"/>
          <w:szCs w:val="24"/>
          <w:highlight w:val="white"/>
        </w:rPr>
      </w:pPr>
      <w:r>
        <w:rPr>
          <w:rFonts w:ascii="Avenir" w:eastAsia="Avenir" w:hAnsi="Avenir" w:cs="Avenir"/>
          <w:color w:val="222222"/>
          <w:sz w:val="24"/>
          <w:szCs w:val="24"/>
          <w:highlight w:val="white"/>
        </w:rPr>
        <w:t>Fiona Beaty, Project Manager, Marine Reference Guide, Make Way</w:t>
      </w:r>
    </w:p>
    <w:p w14:paraId="442225EB" w14:textId="77777777" w:rsidR="00690C6F" w:rsidRDefault="006847E8">
      <w:pPr>
        <w:rPr>
          <w:rFonts w:ascii="Avenir" w:eastAsia="Avenir" w:hAnsi="Avenir" w:cs="Avenir"/>
          <w:color w:val="222222"/>
          <w:sz w:val="24"/>
          <w:szCs w:val="24"/>
          <w:highlight w:val="white"/>
        </w:rPr>
      </w:pPr>
      <w:r>
        <w:rPr>
          <w:rFonts w:ascii="Avenir" w:eastAsia="Avenir" w:hAnsi="Avenir" w:cs="Avenir"/>
          <w:color w:val="222222"/>
          <w:sz w:val="24"/>
          <w:szCs w:val="24"/>
          <w:highlight w:val="white"/>
        </w:rPr>
        <w:t>Hasan Hutchins</w:t>
      </w:r>
      <w:r>
        <w:rPr>
          <w:rFonts w:ascii="Avenir" w:eastAsia="Avenir" w:hAnsi="Avenir" w:cs="Avenir"/>
          <w:color w:val="222222"/>
          <w:sz w:val="24"/>
          <w:szCs w:val="24"/>
          <w:highlight w:val="white"/>
        </w:rPr>
        <w:t>on, Board Member, Howe Sound Biosphere Region Initiative Society</w:t>
      </w:r>
    </w:p>
    <w:p w14:paraId="6D15873A" w14:textId="77777777" w:rsidR="00690C6F" w:rsidRDefault="006847E8">
      <w:pPr>
        <w:rPr>
          <w:rFonts w:ascii="Avenir" w:eastAsia="Avenir" w:hAnsi="Avenir" w:cs="Avenir"/>
          <w:color w:val="222222"/>
          <w:sz w:val="24"/>
          <w:szCs w:val="24"/>
          <w:highlight w:val="white"/>
        </w:rPr>
      </w:pPr>
      <w:r>
        <w:rPr>
          <w:rFonts w:ascii="Avenir" w:eastAsia="Avenir" w:hAnsi="Avenir" w:cs="Avenir"/>
          <w:color w:val="222222"/>
          <w:sz w:val="24"/>
          <w:szCs w:val="24"/>
          <w:highlight w:val="white"/>
        </w:rPr>
        <w:t xml:space="preserve">Heather Keith, </w:t>
      </w:r>
      <w:r>
        <w:rPr>
          <w:rFonts w:ascii="Avenir" w:eastAsia="Avenir" w:hAnsi="Avenir" w:cs="Avenir"/>
          <w:color w:val="202124"/>
          <w:sz w:val="24"/>
          <w:szCs w:val="24"/>
          <w:highlight w:val="white"/>
        </w:rPr>
        <w:t>Sr. Environmental Protection Officer, District of West Vancouver</w:t>
      </w:r>
    </w:p>
    <w:p w14:paraId="6DF1BA9F" w14:textId="77777777" w:rsidR="00690C6F" w:rsidRDefault="006847E8">
      <w:pPr>
        <w:rPr>
          <w:rFonts w:ascii="Avenir" w:eastAsia="Avenir" w:hAnsi="Avenir" w:cs="Avenir"/>
          <w:color w:val="222222"/>
          <w:sz w:val="24"/>
          <w:szCs w:val="24"/>
          <w:highlight w:val="white"/>
        </w:rPr>
      </w:pPr>
      <w:r>
        <w:rPr>
          <w:rFonts w:ascii="Avenir" w:eastAsia="Avenir" w:hAnsi="Avenir" w:cs="Avenir"/>
          <w:color w:val="222222"/>
          <w:sz w:val="24"/>
          <w:szCs w:val="24"/>
          <w:highlight w:val="white"/>
        </w:rPr>
        <w:t xml:space="preserve">Ian Winn, Howe Sound Biosphere Regional Initiative Society </w:t>
      </w:r>
    </w:p>
    <w:p w14:paraId="6D915E05" w14:textId="77777777" w:rsidR="00690C6F" w:rsidRDefault="006847E8">
      <w:pPr>
        <w:rPr>
          <w:rFonts w:ascii="Avenir" w:eastAsia="Avenir" w:hAnsi="Avenir" w:cs="Avenir"/>
          <w:color w:val="222222"/>
          <w:sz w:val="24"/>
          <w:szCs w:val="24"/>
          <w:highlight w:val="white"/>
        </w:rPr>
      </w:pPr>
      <w:r>
        <w:rPr>
          <w:rFonts w:ascii="Avenir" w:eastAsia="Avenir" w:hAnsi="Avenir" w:cs="Avenir"/>
          <w:color w:val="222222"/>
          <w:sz w:val="24"/>
          <w:szCs w:val="24"/>
          <w:highlight w:val="white"/>
        </w:rPr>
        <w:t>Jenna Stoner, Councillor, District of Squamish</w:t>
      </w:r>
    </w:p>
    <w:p w14:paraId="7CD0D42F" w14:textId="77777777" w:rsidR="00690C6F" w:rsidRDefault="006847E8">
      <w:pPr>
        <w:rPr>
          <w:rFonts w:ascii="Avenir" w:eastAsia="Avenir" w:hAnsi="Avenir" w:cs="Avenir"/>
          <w:color w:val="222222"/>
          <w:sz w:val="24"/>
          <w:szCs w:val="24"/>
          <w:highlight w:val="white"/>
        </w:rPr>
      </w:pPr>
      <w:r>
        <w:rPr>
          <w:rFonts w:ascii="Avenir" w:eastAsia="Avenir" w:hAnsi="Avenir" w:cs="Avenir"/>
          <w:color w:val="222222"/>
          <w:sz w:val="24"/>
          <w:szCs w:val="24"/>
          <w:highlight w:val="white"/>
        </w:rPr>
        <w:t>Jess</w:t>
      </w:r>
      <w:r>
        <w:rPr>
          <w:rFonts w:ascii="Avenir" w:eastAsia="Avenir" w:hAnsi="Avenir" w:cs="Avenir"/>
          <w:color w:val="222222"/>
          <w:sz w:val="24"/>
          <w:szCs w:val="24"/>
          <w:highlight w:val="white"/>
        </w:rPr>
        <w:t>ica Schultz, PhD Candidate, University of Guelph, Marine Ambassador HSBRIS</w:t>
      </w:r>
    </w:p>
    <w:p w14:paraId="7268FE57" w14:textId="77777777" w:rsidR="00690C6F" w:rsidRDefault="006847E8">
      <w:pPr>
        <w:rPr>
          <w:rFonts w:ascii="Avenir" w:eastAsia="Avenir" w:hAnsi="Avenir" w:cs="Avenir"/>
          <w:color w:val="222222"/>
          <w:sz w:val="24"/>
          <w:szCs w:val="24"/>
          <w:highlight w:val="white"/>
        </w:rPr>
      </w:pPr>
      <w:r>
        <w:rPr>
          <w:rFonts w:ascii="Avenir" w:eastAsia="Avenir" w:hAnsi="Avenir" w:cs="Avenir"/>
          <w:color w:val="222222"/>
          <w:sz w:val="24"/>
          <w:szCs w:val="24"/>
          <w:highlight w:val="white"/>
        </w:rPr>
        <w:t>Joyce Williams, Council Member, Squamish Nation</w:t>
      </w:r>
    </w:p>
    <w:p w14:paraId="40F245C5" w14:textId="77777777" w:rsidR="00690C6F" w:rsidRDefault="006847E8">
      <w:pPr>
        <w:rPr>
          <w:rFonts w:ascii="Avenir" w:eastAsia="Avenir" w:hAnsi="Avenir" w:cs="Avenir"/>
          <w:color w:val="222222"/>
          <w:sz w:val="24"/>
          <w:szCs w:val="24"/>
          <w:highlight w:val="white"/>
        </w:rPr>
      </w:pPr>
      <w:r>
        <w:rPr>
          <w:rFonts w:ascii="Avenir" w:eastAsia="Avenir" w:hAnsi="Avenir" w:cs="Avenir"/>
          <w:color w:val="222222"/>
          <w:sz w:val="24"/>
          <w:szCs w:val="24"/>
          <w:highlight w:val="white"/>
        </w:rPr>
        <w:t>Kate-Louise Stamford, Trustee, Gambier Island Local Trust Committee</w:t>
      </w:r>
    </w:p>
    <w:p w14:paraId="296B5B47" w14:textId="77777777" w:rsidR="00690C6F" w:rsidRDefault="006847E8">
      <w:pPr>
        <w:rPr>
          <w:rFonts w:ascii="Avenir" w:eastAsia="Avenir" w:hAnsi="Avenir" w:cs="Avenir"/>
          <w:color w:val="222222"/>
          <w:sz w:val="24"/>
          <w:szCs w:val="24"/>
          <w:highlight w:val="white"/>
        </w:rPr>
      </w:pPr>
      <w:r>
        <w:rPr>
          <w:rFonts w:ascii="Avenir" w:eastAsia="Avenir" w:hAnsi="Avenir" w:cs="Avenir"/>
          <w:color w:val="222222"/>
          <w:sz w:val="24"/>
          <w:szCs w:val="24"/>
          <w:highlight w:val="white"/>
        </w:rPr>
        <w:t xml:space="preserve">Kilian </w:t>
      </w:r>
      <w:proofErr w:type="spellStart"/>
      <w:r>
        <w:rPr>
          <w:rFonts w:ascii="Avenir" w:eastAsia="Avenir" w:hAnsi="Avenir" w:cs="Avenir"/>
          <w:color w:val="222222"/>
          <w:sz w:val="24"/>
          <w:szCs w:val="24"/>
          <w:highlight w:val="white"/>
        </w:rPr>
        <w:t>Stehfest</w:t>
      </w:r>
      <w:proofErr w:type="spellEnd"/>
      <w:r>
        <w:rPr>
          <w:rFonts w:ascii="Avenir" w:eastAsia="Avenir" w:hAnsi="Avenir" w:cs="Avenir"/>
          <w:color w:val="222222"/>
          <w:sz w:val="24"/>
          <w:szCs w:val="24"/>
          <w:highlight w:val="white"/>
        </w:rPr>
        <w:t>, David Suzuki Foundation</w:t>
      </w:r>
    </w:p>
    <w:p w14:paraId="16997BED" w14:textId="77777777" w:rsidR="00690C6F" w:rsidRDefault="006847E8">
      <w:pPr>
        <w:rPr>
          <w:rFonts w:ascii="Avenir" w:eastAsia="Avenir" w:hAnsi="Avenir" w:cs="Avenir"/>
          <w:color w:val="222222"/>
          <w:sz w:val="24"/>
          <w:szCs w:val="24"/>
          <w:highlight w:val="white"/>
        </w:rPr>
      </w:pPr>
      <w:r>
        <w:rPr>
          <w:rFonts w:ascii="Avenir" w:eastAsia="Avenir" w:hAnsi="Avenir" w:cs="Avenir"/>
          <w:color w:val="222222"/>
          <w:sz w:val="24"/>
          <w:szCs w:val="24"/>
          <w:highlight w:val="white"/>
        </w:rPr>
        <w:t>Mark Hiltz, Director, Su</w:t>
      </w:r>
      <w:r>
        <w:rPr>
          <w:rFonts w:ascii="Avenir" w:eastAsia="Avenir" w:hAnsi="Avenir" w:cs="Avenir"/>
          <w:color w:val="222222"/>
          <w:sz w:val="24"/>
          <w:szCs w:val="24"/>
          <w:highlight w:val="white"/>
        </w:rPr>
        <w:t>nshine Coast Regional District</w:t>
      </w:r>
    </w:p>
    <w:p w14:paraId="1933F15E" w14:textId="77777777" w:rsidR="00690C6F" w:rsidRDefault="006847E8">
      <w:pPr>
        <w:rPr>
          <w:rFonts w:ascii="Avenir" w:eastAsia="Avenir" w:hAnsi="Avenir" w:cs="Avenir"/>
          <w:color w:val="222222"/>
          <w:sz w:val="24"/>
          <w:szCs w:val="24"/>
          <w:highlight w:val="white"/>
        </w:rPr>
      </w:pPr>
      <w:r>
        <w:rPr>
          <w:rFonts w:ascii="Avenir" w:eastAsia="Avenir" w:hAnsi="Avenir" w:cs="Avenir"/>
          <w:color w:val="222222"/>
          <w:sz w:val="24"/>
          <w:szCs w:val="24"/>
          <w:highlight w:val="white"/>
        </w:rPr>
        <w:t xml:space="preserve">Sarah </w:t>
      </w:r>
      <w:proofErr w:type="spellStart"/>
      <w:r>
        <w:rPr>
          <w:rFonts w:ascii="Avenir" w:eastAsia="Avenir" w:hAnsi="Avenir" w:cs="Avenir"/>
          <w:color w:val="222222"/>
          <w:sz w:val="24"/>
          <w:szCs w:val="24"/>
          <w:highlight w:val="white"/>
        </w:rPr>
        <w:t>McJannet</w:t>
      </w:r>
      <w:proofErr w:type="spellEnd"/>
      <w:r>
        <w:rPr>
          <w:rFonts w:ascii="Avenir" w:eastAsia="Avenir" w:hAnsi="Avenir" w:cs="Avenir"/>
          <w:color w:val="222222"/>
          <w:sz w:val="24"/>
          <w:szCs w:val="24"/>
          <w:highlight w:val="white"/>
        </w:rPr>
        <w:t>, Senior Planner, District of Squamish</w:t>
      </w:r>
    </w:p>
    <w:p w14:paraId="78BF5473" w14:textId="77777777" w:rsidR="00690C6F" w:rsidRDefault="006847E8">
      <w:pPr>
        <w:rPr>
          <w:rFonts w:ascii="Avenir" w:eastAsia="Avenir" w:hAnsi="Avenir" w:cs="Avenir"/>
          <w:color w:val="222222"/>
          <w:sz w:val="24"/>
          <w:szCs w:val="24"/>
          <w:highlight w:val="white"/>
        </w:rPr>
      </w:pPr>
      <w:r>
        <w:rPr>
          <w:rFonts w:ascii="Avenir" w:eastAsia="Avenir" w:hAnsi="Avenir" w:cs="Avenir"/>
          <w:color w:val="222222"/>
          <w:sz w:val="24"/>
          <w:szCs w:val="24"/>
          <w:highlight w:val="white"/>
        </w:rPr>
        <w:t>Sue Ellen Fast, Councillor, Bowen Island</w:t>
      </w:r>
    </w:p>
    <w:p w14:paraId="5F17AD8C" w14:textId="77777777" w:rsidR="00690C6F" w:rsidRDefault="006847E8">
      <w:pPr>
        <w:rPr>
          <w:rFonts w:ascii="Avenir" w:eastAsia="Avenir" w:hAnsi="Avenir" w:cs="Avenir"/>
          <w:color w:val="222222"/>
          <w:sz w:val="24"/>
          <w:szCs w:val="24"/>
          <w:highlight w:val="white"/>
        </w:rPr>
      </w:pPr>
      <w:r>
        <w:rPr>
          <w:rFonts w:ascii="Avenir" w:eastAsia="Avenir" w:hAnsi="Avenir" w:cs="Avenir"/>
          <w:color w:val="222222"/>
          <w:sz w:val="24"/>
          <w:szCs w:val="24"/>
          <w:highlight w:val="white"/>
        </w:rPr>
        <w:t>Susan Abs, Environmental Consultant, Eclipse Consulting</w:t>
      </w:r>
    </w:p>
    <w:p w14:paraId="2A69B1BF" w14:textId="77777777" w:rsidR="00690C6F" w:rsidRDefault="006847E8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color w:val="222222"/>
          <w:sz w:val="24"/>
          <w:szCs w:val="24"/>
          <w:highlight w:val="white"/>
        </w:rPr>
        <w:t xml:space="preserve"> </w:t>
      </w:r>
    </w:p>
    <w:p w14:paraId="33D4B6B7" w14:textId="77777777" w:rsidR="00690C6F" w:rsidRDefault="006847E8">
      <w:pPr>
        <w:rPr>
          <w:rFonts w:ascii="Avenir" w:eastAsia="Avenir" w:hAnsi="Avenir" w:cs="Avenir"/>
          <w:b/>
          <w:color w:val="222222"/>
          <w:sz w:val="24"/>
          <w:szCs w:val="24"/>
          <w:highlight w:val="white"/>
        </w:rPr>
      </w:pPr>
      <w:r>
        <w:rPr>
          <w:rFonts w:ascii="Avenir" w:eastAsia="Avenir" w:hAnsi="Avenir" w:cs="Avenir"/>
          <w:b/>
          <w:sz w:val="24"/>
          <w:szCs w:val="24"/>
        </w:rPr>
        <w:t xml:space="preserve">Organizer: </w:t>
      </w:r>
      <w:r>
        <w:rPr>
          <w:rFonts w:ascii="Avenir" w:eastAsia="Avenir" w:hAnsi="Avenir" w:cs="Avenir"/>
          <w:sz w:val="24"/>
          <w:szCs w:val="24"/>
        </w:rPr>
        <w:t>Ruth Simons</w:t>
      </w:r>
      <w:r>
        <w:rPr>
          <w:rFonts w:ascii="Avenir" w:eastAsia="Avenir" w:hAnsi="Avenir" w:cs="Avenir"/>
          <w:color w:val="222222"/>
          <w:sz w:val="24"/>
          <w:szCs w:val="24"/>
          <w:highlight w:val="white"/>
        </w:rPr>
        <w:t>, Executive Director, Howe Sound Biosphere Region I</w:t>
      </w:r>
      <w:r>
        <w:rPr>
          <w:rFonts w:ascii="Avenir" w:eastAsia="Avenir" w:hAnsi="Avenir" w:cs="Avenir"/>
          <w:color w:val="222222"/>
          <w:sz w:val="24"/>
          <w:szCs w:val="24"/>
          <w:highlight w:val="white"/>
        </w:rPr>
        <w:t>nitiative Society (</w:t>
      </w:r>
      <w:r>
        <w:rPr>
          <w:rFonts w:ascii="Avenir" w:eastAsia="Avenir" w:hAnsi="Avenir" w:cs="Avenir"/>
          <w:b/>
          <w:color w:val="222222"/>
          <w:sz w:val="24"/>
          <w:szCs w:val="24"/>
          <w:highlight w:val="white"/>
        </w:rPr>
        <w:t>HSBRIS)</w:t>
      </w:r>
    </w:p>
    <w:p w14:paraId="02726B84" w14:textId="77777777" w:rsidR="00690C6F" w:rsidRDefault="00690C6F">
      <w:pPr>
        <w:rPr>
          <w:rFonts w:ascii="Avenir" w:eastAsia="Avenir" w:hAnsi="Avenir" w:cs="Avenir"/>
          <w:color w:val="222222"/>
          <w:sz w:val="24"/>
          <w:szCs w:val="24"/>
          <w:highlight w:val="white"/>
        </w:rPr>
      </w:pPr>
    </w:p>
    <w:p w14:paraId="7A93630B" w14:textId="77777777" w:rsidR="00690C6F" w:rsidRDefault="006847E8">
      <w:pPr>
        <w:rPr>
          <w:rFonts w:ascii="Avenir" w:eastAsia="Avenir" w:hAnsi="Avenir" w:cs="Avenir"/>
          <w:color w:val="222222"/>
          <w:sz w:val="24"/>
          <w:szCs w:val="24"/>
          <w:highlight w:val="white"/>
        </w:rPr>
      </w:pPr>
      <w:r>
        <w:rPr>
          <w:rFonts w:ascii="Avenir" w:eastAsia="Avenir" w:hAnsi="Avenir" w:cs="Avenir"/>
          <w:b/>
          <w:color w:val="222222"/>
          <w:sz w:val="24"/>
          <w:szCs w:val="24"/>
          <w:highlight w:val="white"/>
        </w:rPr>
        <w:t xml:space="preserve">Note Taker: </w:t>
      </w:r>
      <w:r>
        <w:rPr>
          <w:rFonts w:ascii="Avenir" w:eastAsia="Avenir" w:hAnsi="Avenir" w:cs="Avenir"/>
          <w:color w:val="222222"/>
          <w:sz w:val="24"/>
          <w:szCs w:val="24"/>
          <w:highlight w:val="white"/>
        </w:rPr>
        <w:t xml:space="preserve"> Bridget John, Research Assistant, Marine Reference Guide (MRG)</w:t>
      </w:r>
    </w:p>
    <w:p w14:paraId="034B90C4" w14:textId="77777777" w:rsidR="00690C6F" w:rsidRDefault="00690C6F">
      <w:pPr>
        <w:rPr>
          <w:rFonts w:ascii="Avenir" w:eastAsia="Avenir" w:hAnsi="Avenir" w:cs="Avenir"/>
          <w:sz w:val="20"/>
          <w:szCs w:val="20"/>
        </w:rPr>
      </w:pPr>
    </w:p>
    <w:p w14:paraId="04FD6BAD" w14:textId="77777777" w:rsidR="00690C6F" w:rsidRDefault="006847E8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 xml:space="preserve">Objectives: </w:t>
      </w:r>
    </w:p>
    <w:p w14:paraId="09186F5F" w14:textId="361FABED" w:rsidR="00690C6F" w:rsidRPr="000946C5" w:rsidRDefault="006847E8">
      <w:pPr>
        <w:numPr>
          <w:ilvl w:val="0"/>
          <w:numId w:val="6"/>
        </w:numPr>
        <w:rPr>
          <w:rStyle w:val="Hyperlink"/>
          <w:rFonts w:asciiTheme="minorHAnsi" w:eastAsia="Avenir" w:hAnsiTheme="minorHAnsi" w:cstheme="minorHAnsi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Understand new actions emerging from</w:t>
      </w:r>
      <w:r w:rsidR="009978AD" w:rsidRPr="000946C5">
        <w:rPr>
          <w:rFonts w:asciiTheme="minorHAnsi" w:eastAsia="Avenir" w:hAnsiTheme="minorHAnsi" w:cstheme="minorHAnsi"/>
          <w:color w:val="1155CC"/>
          <w:sz w:val="24"/>
          <w:szCs w:val="24"/>
          <w:u w:val="single"/>
        </w:rPr>
        <w:fldChar w:fldCharType="begin"/>
      </w:r>
      <w:r w:rsidR="009978AD" w:rsidRPr="000946C5">
        <w:rPr>
          <w:rFonts w:asciiTheme="minorHAnsi" w:eastAsia="Avenir" w:hAnsiTheme="minorHAnsi" w:cstheme="minorHAnsi"/>
          <w:color w:val="1155CC"/>
          <w:sz w:val="24"/>
          <w:szCs w:val="24"/>
          <w:u w:val="single"/>
        </w:rPr>
        <w:instrText xml:space="preserve"> HYPERLINK "https://oceanwatch.ca/howesound/" </w:instrText>
      </w:r>
      <w:r w:rsidR="009978AD" w:rsidRPr="000946C5">
        <w:rPr>
          <w:rFonts w:asciiTheme="minorHAnsi" w:eastAsia="Avenir" w:hAnsiTheme="minorHAnsi" w:cstheme="minorHAnsi"/>
          <w:color w:val="1155CC"/>
          <w:sz w:val="24"/>
          <w:szCs w:val="24"/>
          <w:u w:val="single"/>
        </w:rPr>
      </w:r>
      <w:r w:rsidR="009978AD" w:rsidRPr="000946C5">
        <w:rPr>
          <w:rFonts w:asciiTheme="minorHAnsi" w:eastAsia="Avenir" w:hAnsiTheme="minorHAnsi" w:cstheme="minorHAnsi"/>
          <w:color w:val="1155CC"/>
          <w:sz w:val="24"/>
          <w:szCs w:val="24"/>
          <w:u w:val="single"/>
        </w:rPr>
        <w:fldChar w:fldCharType="separate"/>
      </w:r>
      <w:r w:rsidRPr="000946C5">
        <w:rPr>
          <w:rStyle w:val="Hyperlink"/>
          <w:rFonts w:asciiTheme="minorHAnsi" w:eastAsia="Avenir" w:hAnsiTheme="minorHAnsi" w:cstheme="minorHAnsi"/>
          <w:sz w:val="24"/>
          <w:szCs w:val="24"/>
        </w:rPr>
        <w:t xml:space="preserve"> </w:t>
      </w:r>
      <w:r w:rsidR="009978AD" w:rsidRPr="000946C5">
        <w:rPr>
          <w:rStyle w:val="Hyperlink"/>
          <w:rFonts w:asciiTheme="minorHAnsi" w:hAnsiTheme="minorHAnsi" w:cstheme="minorHAnsi"/>
          <w:shd w:val="clear" w:color="auto" w:fill="FFFFFF"/>
        </w:rPr>
        <w:t>Átl’ḵa7tsem/Txwnéwu7ts/Howe Sound Edition 2020</w:t>
      </w:r>
      <w:r w:rsidR="000946C5" w:rsidRPr="000946C5">
        <w:rPr>
          <w:rStyle w:val="Hyperlink"/>
          <w:rFonts w:asciiTheme="minorHAnsi" w:hAnsiTheme="minorHAnsi" w:cstheme="minorHAnsi"/>
          <w:shd w:val="clear" w:color="auto" w:fill="FFFFFF"/>
        </w:rPr>
        <w:t xml:space="preserve"> (OWHS 2020)</w:t>
      </w:r>
    </w:p>
    <w:p w14:paraId="0975375E" w14:textId="004D5EBB" w:rsidR="00690C6F" w:rsidRDefault="009978AD">
      <w:pPr>
        <w:numPr>
          <w:ilvl w:val="0"/>
          <w:numId w:val="6"/>
        </w:numPr>
        <w:rPr>
          <w:rFonts w:ascii="Avenir" w:eastAsia="Avenir" w:hAnsi="Avenir" w:cs="Avenir"/>
          <w:sz w:val="24"/>
          <w:szCs w:val="24"/>
        </w:rPr>
      </w:pPr>
      <w:r w:rsidRPr="000946C5">
        <w:rPr>
          <w:rFonts w:asciiTheme="minorHAnsi" w:eastAsia="Avenir" w:hAnsiTheme="minorHAnsi" w:cstheme="minorHAnsi"/>
          <w:color w:val="1155CC"/>
          <w:sz w:val="24"/>
          <w:szCs w:val="24"/>
          <w:u w:val="single"/>
        </w:rPr>
        <w:fldChar w:fldCharType="end"/>
      </w:r>
      <w:r w:rsidR="006847E8">
        <w:rPr>
          <w:rFonts w:ascii="Avenir" w:eastAsia="Avenir" w:hAnsi="Avenir" w:cs="Avenir"/>
          <w:sz w:val="24"/>
          <w:szCs w:val="24"/>
        </w:rPr>
        <w:t xml:space="preserve">Gain consensus on: </w:t>
      </w:r>
    </w:p>
    <w:p w14:paraId="70D9CDA4" w14:textId="77777777" w:rsidR="00690C6F" w:rsidRDefault="006847E8">
      <w:pPr>
        <w:numPr>
          <w:ilvl w:val="1"/>
          <w:numId w:val="6"/>
        </w:num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most useful method for tracking and updating “strategic plan”</w:t>
      </w:r>
    </w:p>
    <w:p w14:paraId="6EB3043A" w14:textId="77777777" w:rsidR="00690C6F" w:rsidRDefault="006847E8">
      <w:pPr>
        <w:numPr>
          <w:ilvl w:val="1"/>
          <w:numId w:val="6"/>
        </w:num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confirming role and definition of  “</w:t>
      </w:r>
      <w:hyperlink r:id="rId9">
        <w:r>
          <w:rPr>
            <w:rFonts w:ascii="Avenir" w:eastAsia="Avenir" w:hAnsi="Avenir" w:cs="Avenir"/>
            <w:color w:val="1155CC"/>
            <w:sz w:val="24"/>
            <w:szCs w:val="24"/>
            <w:u w:val="single"/>
          </w:rPr>
          <w:t xml:space="preserve">Leadership </w:t>
        </w:r>
        <w:proofErr w:type="spellStart"/>
        <w:r>
          <w:rPr>
            <w:rFonts w:ascii="Avenir" w:eastAsia="Avenir" w:hAnsi="Avenir" w:cs="Avenir"/>
            <w:color w:val="1155CC"/>
            <w:sz w:val="24"/>
            <w:szCs w:val="24"/>
            <w:u w:val="single"/>
          </w:rPr>
          <w:t>Partners</w:t>
        </w:r>
      </w:hyperlink>
      <w:r>
        <w:rPr>
          <w:rFonts w:ascii="Avenir" w:eastAsia="Avenir" w:hAnsi="Avenir" w:cs="Avenir"/>
          <w:sz w:val="24"/>
          <w:szCs w:val="24"/>
        </w:rPr>
        <w:t>”for</w:t>
      </w:r>
      <w:proofErr w:type="spellEnd"/>
      <w:r>
        <w:rPr>
          <w:rFonts w:ascii="Avenir" w:eastAsia="Avenir" w:hAnsi="Avenir" w:cs="Avenir"/>
          <w:sz w:val="24"/>
          <w:szCs w:val="24"/>
        </w:rPr>
        <w:t xml:space="preserve"> the </w:t>
      </w:r>
      <w:hyperlink r:id="rId10">
        <w:r>
          <w:rPr>
            <w:rFonts w:ascii="Avenir" w:eastAsia="Avenir" w:hAnsi="Avenir" w:cs="Avenir"/>
            <w:color w:val="1155CC"/>
            <w:sz w:val="24"/>
            <w:szCs w:val="24"/>
            <w:u w:val="single"/>
          </w:rPr>
          <w:t>Marine Reference Guide</w:t>
        </w:r>
      </w:hyperlink>
    </w:p>
    <w:p w14:paraId="64B61922" w14:textId="77777777" w:rsidR="00690C6F" w:rsidRDefault="006847E8">
      <w:pPr>
        <w:numPr>
          <w:ilvl w:val="1"/>
          <w:numId w:val="6"/>
        </w:num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purpose, </w:t>
      </w:r>
      <w:proofErr w:type="gramStart"/>
      <w:r>
        <w:rPr>
          <w:rFonts w:ascii="Avenir" w:eastAsia="Avenir" w:hAnsi="Avenir" w:cs="Avenir"/>
          <w:sz w:val="24"/>
          <w:szCs w:val="24"/>
        </w:rPr>
        <w:t>name</w:t>
      </w:r>
      <w:proofErr w:type="gramEnd"/>
      <w:r>
        <w:rPr>
          <w:rFonts w:ascii="Avenir" w:eastAsia="Avenir" w:hAnsi="Avenir" w:cs="Avenir"/>
          <w:sz w:val="24"/>
          <w:szCs w:val="24"/>
        </w:rPr>
        <w:t xml:space="preserve"> and structure of future meetings.</w:t>
      </w:r>
    </w:p>
    <w:p w14:paraId="38EF1521" w14:textId="77777777" w:rsidR="00690C6F" w:rsidRDefault="006847E8">
      <w:pPr>
        <w:numPr>
          <w:ilvl w:val="0"/>
          <w:numId w:val="6"/>
        </w:num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To review and share updates on action </w:t>
      </w:r>
      <w:hyperlink r:id="rId11">
        <w:r>
          <w:rPr>
            <w:rFonts w:ascii="Avenir" w:eastAsia="Avenir" w:hAnsi="Avenir" w:cs="Avenir"/>
            <w:color w:val="1155CC"/>
            <w:sz w:val="24"/>
            <w:szCs w:val="24"/>
            <w:u w:val="single"/>
          </w:rPr>
          <w:t>Strategy #7</w:t>
        </w:r>
      </w:hyperlink>
      <w:r>
        <w:rPr>
          <w:rFonts w:ascii="Avenir" w:eastAsia="Avenir" w:hAnsi="Avenir" w:cs="Avenir"/>
          <w:i/>
          <w:sz w:val="24"/>
          <w:szCs w:val="24"/>
        </w:rPr>
        <w:t xml:space="preserve"> - Decrease greenhou</w:t>
      </w:r>
      <w:r>
        <w:rPr>
          <w:rFonts w:ascii="Avenir" w:eastAsia="Avenir" w:hAnsi="Avenir" w:cs="Avenir"/>
          <w:i/>
          <w:sz w:val="24"/>
          <w:szCs w:val="24"/>
        </w:rPr>
        <w:t>se gas emissions and move towards zero carbon municipalities to align with recommended reductions in global greenhouse gas emissions, e.g., IPCC, Paris agreement, Copenhagen accord</w:t>
      </w:r>
    </w:p>
    <w:p w14:paraId="470A5C6B" w14:textId="6466EEBC" w:rsidR="00690C6F" w:rsidRDefault="006847E8">
      <w:pPr>
        <w:numPr>
          <w:ilvl w:val="0"/>
          <w:numId w:val="6"/>
        </w:num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Agree on recommendations to put forward at the Howe Sound Community Forum (HSCF) on Oct. 23rd </w:t>
      </w:r>
    </w:p>
    <w:p w14:paraId="5BE19982" w14:textId="78CAE9B0" w:rsidR="004D3D30" w:rsidRDefault="004D3D30" w:rsidP="004D3D30">
      <w:pPr>
        <w:rPr>
          <w:rFonts w:ascii="Avenir" w:eastAsia="Avenir" w:hAnsi="Avenir" w:cs="Avenir"/>
          <w:sz w:val="24"/>
          <w:szCs w:val="24"/>
        </w:rPr>
      </w:pPr>
    </w:p>
    <w:p w14:paraId="1B74007F" w14:textId="77777777" w:rsidR="004D3D30" w:rsidRDefault="004D3D30" w:rsidP="004D3D30">
      <w:pPr>
        <w:rPr>
          <w:rFonts w:ascii="Avenir" w:eastAsia="Avenir" w:hAnsi="Avenir" w:cs="Avenir"/>
          <w:sz w:val="24"/>
          <w:szCs w:val="24"/>
        </w:rPr>
      </w:pPr>
    </w:p>
    <w:p w14:paraId="73884F02" w14:textId="77777777" w:rsidR="00690C6F" w:rsidRDefault="006847E8">
      <w:pPr>
        <w:rPr>
          <w:rFonts w:ascii="Avenir" w:eastAsia="Avenir" w:hAnsi="Avenir" w:cs="Aveni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F53F463" wp14:editId="52D37166">
                <wp:simplePos x="0" y="0"/>
                <wp:positionH relativeFrom="column">
                  <wp:posOffset>-380877</wp:posOffset>
                </wp:positionH>
                <wp:positionV relativeFrom="paragraph">
                  <wp:posOffset>127000</wp:posOffset>
                </wp:positionV>
                <wp:extent cx="6438778" cy="314319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36136" y="3634085"/>
                          <a:ext cx="6419728" cy="291830"/>
                        </a:xfrm>
                        <a:prstGeom prst="rect">
                          <a:avLst/>
                        </a:prstGeom>
                        <a:solidFill>
                          <a:srgbClr val="134F5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0728DE" w14:textId="77777777" w:rsidR="00690C6F" w:rsidRDefault="006847E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DECISION REQUESTS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3F463" id="Rectangle 13" o:spid="_x0000_s1026" style="position:absolute;margin-left:-30pt;margin-top:10pt;width:507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" fillcolor="#134f5c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E0728DE" w14:textId="77777777" w:rsidR="00690C6F" w:rsidRDefault="006847E8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DECISION REQUESTS</w:t>
                      </w:r>
                    </w:p>
                  </w:txbxContent>
                </v:textbox>
              </v:rect>
            </w:pict>
          </mc:Fallback>
        </mc:AlternateContent>
      </w:r>
    </w:p>
    <w:p w14:paraId="4F4BED45" w14:textId="77777777" w:rsidR="00690C6F" w:rsidRDefault="00690C6F">
      <w:pPr>
        <w:rPr>
          <w:rFonts w:ascii="Avenir" w:eastAsia="Avenir" w:hAnsi="Avenir" w:cs="Avenir"/>
          <w:sz w:val="24"/>
          <w:szCs w:val="24"/>
        </w:rPr>
      </w:pPr>
    </w:p>
    <w:p w14:paraId="2EDA5F7C" w14:textId="77777777" w:rsidR="00690C6F" w:rsidRDefault="00690C6F">
      <w:pPr>
        <w:rPr>
          <w:rFonts w:ascii="Avenir" w:eastAsia="Avenir" w:hAnsi="Avenir" w:cs="Avenir"/>
          <w:b/>
          <w:sz w:val="24"/>
          <w:szCs w:val="24"/>
        </w:rPr>
      </w:pPr>
    </w:p>
    <w:p w14:paraId="0A8DF5B6" w14:textId="2672C7AD" w:rsidR="00690C6F" w:rsidRDefault="006847E8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Outlined below are the key decision requests that organizers </w:t>
      </w:r>
      <w:r w:rsidR="009978AD">
        <w:rPr>
          <w:rFonts w:ascii="Avenir" w:eastAsia="Avenir" w:hAnsi="Avenir" w:cs="Avenir"/>
          <w:sz w:val="24"/>
          <w:szCs w:val="24"/>
        </w:rPr>
        <w:t>were</w:t>
      </w:r>
      <w:r>
        <w:rPr>
          <w:rFonts w:ascii="Avenir" w:eastAsia="Avenir" w:hAnsi="Avenir" w:cs="Avenir"/>
          <w:sz w:val="24"/>
          <w:szCs w:val="24"/>
        </w:rPr>
        <w:t xml:space="preserve"> seeking during this meeting:</w:t>
      </w:r>
    </w:p>
    <w:p w14:paraId="0317FC8C" w14:textId="77777777" w:rsidR="00690C6F" w:rsidRDefault="00690C6F">
      <w:pPr>
        <w:rPr>
          <w:rFonts w:ascii="Avenir" w:eastAsia="Avenir" w:hAnsi="Avenir" w:cs="Avenir"/>
          <w:sz w:val="24"/>
          <w:szCs w:val="24"/>
        </w:rPr>
      </w:pP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7"/>
        <w:gridCol w:w="8703"/>
      </w:tblGrid>
      <w:tr w:rsidR="00690C6F" w14:paraId="22741CD9" w14:textId="77777777">
        <w:tc>
          <w:tcPr>
            <w:tcW w:w="647" w:type="dxa"/>
          </w:tcPr>
          <w:p w14:paraId="4A402787" w14:textId="77777777" w:rsidR="00690C6F" w:rsidRDefault="006847E8">
            <w:pPr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1</w:t>
            </w:r>
          </w:p>
        </w:tc>
        <w:tc>
          <w:tcPr>
            <w:tcW w:w="8703" w:type="dxa"/>
          </w:tcPr>
          <w:p w14:paraId="1A394761" w14:textId="77777777" w:rsidR="00690C6F" w:rsidRDefault="006847E8">
            <w:pPr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Commitment towards future meetings and m</w:t>
            </w:r>
            <w:r>
              <w:rPr>
                <w:rFonts w:ascii="Avenir" w:eastAsia="Avenir" w:hAnsi="Avenir" w:cs="Avenir"/>
                <w:sz w:val="24"/>
                <w:szCs w:val="24"/>
              </w:rPr>
              <w:t>eeting frequency schedule</w:t>
            </w:r>
          </w:p>
        </w:tc>
      </w:tr>
      <w:tr w:rsidR="00690C6F" w14:paraId="3A5DB35B" w14:textId="77777777">
        <w:tc>
          <w:tcPr>
            <w:tcW w:w="647" w:type="dxa"/>
          </w:tcPr>
          <w:p w14:paraId="5B8364AE" w14:textId="77777777" w:rsidR="00690C6F" w:rsidRDefault="006847E8">
            <w:pPr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2</w:t>
            </w:r>
          </w:p>
        </w:tc>
        <w:tc>
          <w:tcPr>
            <w:tcW w:w="8703" w:type="dxa"/>
          </w:tcPr>
          <w:p w14:paraId="5ABA5BB9" w14:textId="77777777" w:rsidR="00690C6F" w:rsidRDefault="006847E8">
            <w:pPr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Support for Howe Sound Biosphere Region Initiative Society as convenors and administrators of “Ocean Watch - Howe Sound” action planning.</w:t>
            </w:r>
          </w:p>
        </w:tc>
      </w:tr>
      <w:tr w:rsidR="00690C6F" w14:paraId="30DD68FD" w14:textId="77777777">
        <w:tc>
          <w:tcPr>
            <w:tcW w:w="647" w:type="dxa"/>
          </w:tcPr>
          <w:p w14:paraId="37B67A28" w14:textId="77777777" w:rsidR="00690C6F" w:rsidRDefault="006847E8">
            <w:pPr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3</w:t>
            </w:r>
          </w:p>
        </w:tc>
        <w:tc>
          <w:tcPr>
            <w:tcW w:w="8703" w:type="dxa"/>
          </w:tcPr>
          <w:p w14:paraId="6E793109" w14:textId="77777777" w:rsidR="00690C6F" w:rsidRDefault="006847E8">
            <w:pPr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Wording of recommendations for HSCF that indicates support for:</w:t>
            </w:r>
          </w:p>
          <w:p w14:paraId="3A5B24AD" w14:textId="77777777" w:rsidR="00690C6F" w:rsidRDefault="006847E8">
            <w:pPr>
              <w:ind w:left="720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Ocean Watch Edition 2020 report actions</w:t>
            </w:r>
          </w:p>
          <w:p w14:paraId="559AC4CE" w14:textId="77777777" w:rsidR="00690C6F" w:rsidRDefault="006847E8">
            <w:pPr>
              <w:ind w:left="720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Structure o</w:t>
            </w:r>
            <w:r>
              <w:rPr>
                <w:rFonts w:ascii="Avenir" w:eastAsia="Avenir" w:hAnsi="Avenir" w:cs="Avenir"/>
                <w:sz w:val="24"/>
                <w:szCs w:val="24"/>
              </w:rPr>
              <w:t xml:space="preserve">f “Leadership partners” for the continued success of the Marine Reference Guide </w:t>
            </w:r>
          </w:p>
          <w:p w14:paraId="2D7D0960" w14:textId="77777777" w:rsidR="00690C6F" w:rsidRDefault="006847E8">
            <w:pPr>
              <w:ind w:left="720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Continued contribution towards participation in Ocean Watch Action Planning.</w:t>
            </w:r>
          </w:p>
        </w:tc>
      </w:tr>
    </w:tbl>
    <w:p w14:paraId="391185D5" w14:textId="77777777" w:rsidR="00690C6F" w:rsidRDefault="00690C6F">
      <w:pPr>
        <w:rPr>
          <w:rFonts w:ascii="Avenir" w:eastAsia="Avenir" w:hAnsi="Avenir" w:cs="Avenir"/>
          <w:b/>
          <w:sz w:val="24"/>
          <w:szCs w:val="24"/>
        </w:rPr>
      </w:pPr>
    </w:p>
    <w:p w14:paraId="704800A3" w14:textId="77777777" w:rsidR="00690C6F" w:rsidRDefault="006847E8">
      <w:pPr>
        <w:rPr>
          <w:rFonts w:ascii="Avenir" w:eastAsia="Avenir" w:hAnsi="Avenir" w:cs="Avenir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4B24494" wp14:editId="15FD922C">
                <wp:simplePos x="0" y="0"/>
                <wp:positionH relativeFrom="column">
                  <wp:posOffset>-380999</wp:posOffset>
                </wp:positionH>
                <wp:positionV relativeFrom="paragraph">
                  <wp:posOffset>125730</wp:posOffset>
                </wp:positionV>
                <wp:extent cx="6438778" cy="314319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36136" y="3634085"/>
                          <a:ext cx="6419728" cy="291830"/>
                        </a:xfrm>
                        <a:prstGeom prst="rect">
                          <a:avLst/>
                        </a:prstGeom>
                        <a:solidFill>
                          <a:srgbClr val="134F5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5E7364" w14:textId="77777777" w:rsidR="00690C6F" w:rsidRDefault="006847E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ACTIONS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24494" id="Rectangle 14" o:spid="_x0000_s1027" style="position:absolute;margin-left:-30pt;margin-top:9.9pt;width:507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" fillcolor="#134f5c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55E7364" w14:textId="77777777" w:rsidR="00690C6F" w:rsidRDefault="006847E8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ACTIONS</w:t>
                      </w:r>
                    </w:p>
                  </w:txbxContent>
                </v:textbox>
              </v:rect>
            </w:pict>
          </mc:Fallback>
        </mc:AlternateContent>
      </w:r>
    </w:p>
    <w:p w14:paraId="154D5944" w14:textId="77777777" w:rsidR="00690C6F" w:rsidRDefault="00690C6F">
      <w:pPr>
        <w:rPr>
          <w:rFonts w:ascii="Avenir" w:eastAsia="Avenir" w:hAnsi="Avenir" w:cs="Avenir"/>
          <w:b/>
          <w:sz w:val="24"/>
          <w:szCs w:val="24"/>
        </w:rPr>
      </w:pPr>
    </w:p>
    <w:p w14:paraId="5366367B" w14:textId="77777777" w:rsidR="00690C6F" w:rsidRDefault="00690C6F">
      <w:pPr>
        <w:rPr>
          <w:rFonts w:ascii="Arial" w:eastAsia="Arial" w:hAnsi="Arial" w:cs="Arial"/>
        </w:rPr>
      </w:pPr>
    </w:p>
    <w:p w14:paraId="1344F00B" w14:textId="77777777" w:rsidR="00690C6F" w:rsidRDefault="00690C6F">
      <w:pPr>
        <w:rPr>
          <w:rFonts w:ascii="Arial" w:eastAsia="Arial" w:hAnsi="Arial" w:cs="Arial"/>
        </w:rPr>
      </w:pPr>
    </w:p>
    <w:p w14:paraId="56B983ED" w14:textId="77777777" w:rsidR="00690C6F" w:rsidRDefault="00690C6F">
      <w:pPr>
        <w:rPr>
          <w:rFonts w:ascii="Avenir" w:eastAsia="Avenir" w:hAnsi="Avenir" w:cs="Avenir"/>
          <w:sz w:val="24"/>
          <w:szCs w:val="24"/>
        </w:rPr>
      </w:pPr>
    </w:p>
    <w:tbl>
      <w:tblPr>
        <w:tblStyle w:val="a3"/>
        <w:tblW w:w="933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8700"/>
      </w:tblGrid>
      <w:tr w:rsidR="00690C6F" w14:paraId="01DF43F6" w14:textId="77777777">
        <w:tc>
          <w:tcPr>
            <w:tcW w:w="630" w:type="dxa"/>
          </w:tcPr>
          <w:p w14:paraId="26070233" w14:textId="77777777" w:rsidR="00690C6F" w:rsidRDefault="006847E8">
            <w:pPr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1</w:t>
            </w:r>
          </w:p>
        </w:tc>
        <w:tc>
          <w:tcPr>
            <w:tcW w:w="8700" w:type="dxa"/>
          </w:tcPr>
          <w:p w14:paraId="75EC35F7" w14:textId="77777777" w:rsidR="00690C6F" w:rsidRDefault="006847E8">
            <w:pPr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Complete meeting Feedback questionnaire - Ruth to send</w:t>
            </w:r>
          </w:p>
        </w:tc>
      </w:tr>
      <w:tr w:rsidR="00690C6F" w14:paraId="040E247F" w14:textId="77777777">
        <w:tc>
          <w:tcPr>
            <w:tcW w:w="630" w:type="dxa"/>
          </w:tcPr>
          <w:p w14:paraId="6D3EF853" w14:textId="77777777" w:rsidR="00690C6F" w:rsidRDefault="006847E8">
            <w:pPr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2</w:t>
            </w:r>
          </w:p>
        </w:tc>
        <w:tc>
          <w:tcPr>
            <w:tcW w:w="8700" w:type="dxa"/>
          </w:tcPr>
          <w:p w14:paraId="23C97EB1" w14:textId="77777777" w:rsidR="00690C6F" w:rsidRDefault="006847E8">
            <w:pPr>
              <w:spacing w:line="276" w:lineRule="auto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Send Aroha your address to receive the OW 2020 Report (</w:t>
            </w:r>
            <w:hyperlink r:id="rId12">
              <w:r>
                <w:rPr>
                  <w:rFonts w:ascii="Arial" w:eastAsia="Arial" w:hAnsi="Arial" w:cs="Arial"/>
                  <w:color w:val="1155CC"/>
                  <w:u w:val="single"/>
                </w:rPr>
                <w:t>aroha.miller@ocean.org</w:t>
              </w:r>
            </w:hyperlink>
            <w:r>
              <w:rPr>
                <w:rFonts w:ascii="Arial" w:eastAsia="Arial" w:hAnsi="Arial" w:cs="Arial"/>
              </w:rPr>
              <w:t>)</w:t>
            </w:r>
          </w:p>
        </w:tc>
      </w:tr>
      <w:tr w:rsidR="00690C6F" w14:paraId="4F5D35D7" w14:textId="77777777">
        <w:tc>
          <w:tcPr>
            <w:tcW w:w="630" w:type="dxa"/>
          </w:tcPr>
          <w:p w14:paraId="2D9AC799" w14:textId="77777777" w:rsidR="00690C6F" w:rsidRDefault="006847E8">
            <w:pPr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3</w:t>
            </w:r>
          </w:p>
        </w:tc>
        <w:tc>
          <w:tcPr>
            <w:tcW w:w="8700" w:type="dxa"/>
          </w:tcPr>
          <w:p w14:paraId="25E7F98C" w14:textId="1F2B1317" w:rsidR="00690C6F" w:rsidRDefault="009978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Created R</w:t>
            </w:r>
            <w:r w:rsidR="004D3D30">
              <w:rPr>
                <w:rFonts w:ascii="Arial" w:eastAsia="Arial" w:hAnsi="Arial" w:cs="Arial"/>
              </w:rPr>
              <w:t xml:space="preserve">ecommendations </w:t>
            </w:r>
            <w:r w:rsidR="006847E8">
              <w:rPr>
                <w:rFonts w:ascii="Arial" w:eastAsia="Arial" w:hAnsi="Arial" w:cs="Arial"/>
              </w:rPr>
              <w:t>for the October 23rd Howe Sound Community Forum</w:t>
            </w:r>
          </w:p>
        </w:tc>
      </w:tr>
    </w:tbl>
    <w:p w14:paraId="6F858E0C" w14:textId="77777777" w:rsidR="00690C6F" w:rsidRDefault="00690C6F">
      <w:pPr>
        <w:rPr>
          <w:rFonts w:ascii="Avenir" w:eastAsia="Avenir" w:hAnsi="Avenir" w:cs="Avenir"/>
          <w:b/>
          <w:sz w:val="24"/>
          <w:szCs w:val="24"/>
        </w:rPr>
      </w:pPr>
    </w:p>
    <w:p w14:paraId="434698E4" w14:textId="77777777" w:rsidR="00690C6F" w:rsidRDefault="006847E8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AGENDA</w:t>
      </w:r>
    </w:p>
    <w:p w14:paraId="06644896" w14:textId="77777777" w:rsidR="00690C6F" w:rsidRDefault="00690C6F">
      <w:pPr>
        <w:rPr>
          <w:rFonts w:ascii="Avenir" w:eastAsia="Avenir" w:hAnsi="Avenir" w:cs="Avenir"/>
          <w:b/>
          <w:sz w:val="24"/>
          <w:szCs w:val="24"/>
        </w:rPr>
      </w:pPr>
    </w:p>
    <w:p w14:paraId="5041493B" w14:textId="77777777" w:rsidR="00690C6F" w:rsidRDefault="006847E8">
      <w:pPr>
        <w:spacing w:line="276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9:30-9:45</w:t>
      </w:r>
      <w:r>
        <w:rPr>
          <w:rFonts w:ascii="Avenir" w:eastAsia="Avenir" w:hAnsi="Avenir" w:cs="Avenir"/>
          <w:sz w:val="24"/>
          <w:szCs w:val="24"/>
        </w:rPr>
        <w:tab/>
        <w:t>Welcome, introductions, role updates - All</w:t>
      </w:r>
    </w:p>
    <w:p w14:paraId="73A332C0" w14:textId="77777777" w:rsidR="00690C6F" w:rsidRDefault="006847E8">
      <w:pPr>
        <w:spacing w:line="276" w:lineRule="auto"/>
        <w:ind w:left="720" w:firstLine="720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Update on evolution of Ocean Watch Task Force - Ruth</w:t>
      </w:r>
    </w:p>
    <w:p w14:paraId="0DE7C2DA" w14:textId="77777777" w:rsidR="000946C5" w:rsidRDefault="006847E8" w:rsidP="000946C5">
      <w:pPr>
        <w:spacing w:line="276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9:45-10:00</w:t>
      </w:r>
      <w:r>
        <w:rPr>
          <w:rFonts w:ascii="Avenir" w:eastAsia="Avenir" w:hAnsi="Avenir" w:cs="Avenir"/>
          <w:sz w:val="24"/>
          <w:szCs w:val="24"/>
        </w:rPr>
        <w:tab/>
      </w:r>
      <w:r>
        <w:rPr>
          <w:rFonts w:ascii="Avenir" w:eastAsia="Avenir" w:hAnsi="Avenir" w:cs="Avenir"/>
          <w:sz w:val="24"/>
          <w:szCs w:val="24"/>
        </w:rPr>
        <w:t xml:space="preserve">Ocean Watch </w:t>
      </w:r>
      <w:r w:rsidR="000946C5" w:rsidRPr="000946C5">
        <w:rPr>
          <w:rFonts w:ascii="Avenir" w:eastAsia="Avenir" w:hAnsi="Avenir" w:cs="Avenir"/>
          <w:sz w:val="24"/>
          <w:szCs w:val="24"/>
        </w:rPr>
        <w:t xml:space="preserve">Átl’ḵa7tsem/Txwnéwu7ts/Howe Sound Edition 2020 </w:t>
      </w:r>
      <w:r>
        <w:rPr>
          <w:rFonts w:ascii="Avenir" w:eastAsia="Avenir" w:hAnsi="Avenir" w:cs="Avenir"/>
          <w:sz w:val="24"/>
          <w:szCs w:val="24"/>
        </w:rPr>
        <w:t xml:space="preserve"> </w:t>
      </w:r>
    </w:p>
    <w:p w14:paraId="3D58670D" w14:textId="05E06DFA" w:rsidR="00690C6F" w:rsidRPr="000946C5" w:rsidRDefault="006847E8" w:rsidP="000946C5">
      <w:pPr>
        <w:pStyle w:val="ListParagraph"/>
        <w:numPr>
          <w:ilvl w:val="0"/>
          <w:numId w:val="21"/>
        </w:numPr>
        <w:spacing w:line="276" w:lineRule="auto"/>
        <w:rPr>
          <w:rFonts w:ascii="Avenir" w:eastAsia="Avenir" w:hAnsi="Avenir" w:cs="Avenir"/>
          <w:sz w:val="24"/>
          <w:szCs w:val="24"/>
        </w:rPr>
      </w:pPr>
      <w:r w:rsidRPr="000946C5">
        <w:rPr>
          <w:rFonts w:ascii="Avenir" w:eastAsia="Avenir" w:hAnsi="Avenir" w:cs="Avenir"/>
          <w:sz w:val="24"/>
          <w:szCs w:val="24"/>
        </w:rPr>
        <w:t>New Action items and status - Aroha</w:t>
      </w:r>
    </w:p>
    <w:p w14:paraId="03762150" w14:textId="77777777" w:rsidR="00690C6F" w:rsidRDefault="006847E8">
      <w:pPr>
        <w:numPr>
          <w:ilvl w:val="0"/>
          <w:numId w:val="9"/>
        </w:numPr>
        <w:spacing w:line="276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A</w:t>
      </w:r>
      <w:r>
        <w:rPr>
          <w:rFonts w:ascii="Avenir" w:eastAsia="Avenir" w:hAnsi="Avenir" w:cs="Avenir"/>
          <w:sz w:val="24"/>
          <w:szCs w:val="24"/>
        </w:rPr>
        <w:t>ction tracker and strategic plan - Jessica</w:t>
      </w:r>
    </w:p>
    <w:p w14:paraId="65E8A764" w14:textId="77777777" w:rsidR="00690C6F" w:rsidRDefault="006847E8">
      <w:pPr>
        <w:spacing w:line="276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10:00-10:15</w:t>
      </w:r>
      <w:r>
        <w:rPr>
          <w:rFonts w:ascii="Avenir" w:eastAsia="Avenir" w:hAnsi="Avenir" w:cs="Avenir"/>
          <w:sz w:val="24"/>
          <w:szCs w:val="24"/>
        </w:rPr>
        <w:tab/>
        <w:t>Marine Reference Guide project status overview - Sarah</w:t>
      </w:r>
    </w:p>
    <w:p w14:paraId="296AA369" w14:textId="77777777" w:rsidR="00690C6F" w:rsidRDefault="006847E8">
      <w:pPr>
        <w:numPr>
          <w:ilvl w:val="0"/>
          <w:numId w:val="16"/>
        </w:numPr>
        <w:spacing w:line="276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Role of the Leadership Team and request - Fiona</w:t>
      </w:r>
    </w:p>
    <w:p w14:paraId="7B0BC530" w14:textId="77777777" w:rsidR="00690C6F" w:rsidRDefault="006847E8">
      <w:pPr>
        <w:spacing w:line="276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10:15-10:25</w:t>
      </w:r>
      <w:r>
        <w:rPr>
          <w:rFonts w:ascii="Avenir" w:eastAsia="Avenir" w:hAnsi="Avenir" w:cs="Avenir"/>
          <w:sz w:val="24"/>
          <w:szCs w:val="24"/>
        </w:rPr>
        <w:tab/>
        <w:t>Meeti</w:t>
      </w:r>
      <w:r>
        <w:rPr>
          <w:rFonts w:ascii="Avenir" w:eastAsia="Avenir" w:hAnsi="Avenir" w:cs="Avenir"/>
          <w:sz w:val="24"/>
          <w:szCs w:val="24"/>
        </w:rPr>
        <w:t xml:space="preserve">ng purpose going forward - Ruth and all </w:t>
      </w:r>
    </w:p>
    <w:p w14:paraId="0D98BEAC" w14:textId="77777777" w:rsidR="00690C6F" w:rsidRDefault="006847E8">
      <w:pPr>
        <w:spacing w:line="276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10:25-</w:t>
      </w:r>
      <w:proofErr w:type="gramStart"/>
      <w:r>
        <w:rPr>
          <w:rFonts w:ascii="Avenir" w:eastAsia="Avenir" w:hAnsi="Avenir" w:cs="Avenir"/>
          <w:sz w:val="24"/>
          <w:szCs w:val="24"/>
        </w:rPr>
        <w:t>11:00  Roundtable</w:t>
      </w:r>
      <w:proofErr w:type="gramEnd"/>
      <w:r>
        <w:rPr>
          <w:rFonts w:ascii="Avenir" w:eastAsia="Avenir" w:hAnsi="Avenir" w:cs="Avenir"/>
          <w:sz w:val="24"/>
          <w:szCs w:val="24"/>
        </w:rPr>
        <w:t xml:space="preserve"> updates on Strategy #7 ADDRESS CLIMATE CHANGE IMPACTS ON COASTAL ECOSYSTEMS - Jessica</w:t>
      </w:r>
    </w:p>
    <w:p w14:paraId="37D78641" w14:textId="77777777" w:rsidR="00690C6F" w:rsidRDefault="006847E8">
      <w:pPr>
        <w:numPr>
          <w:ilvl w:val="0"/>
          <w:numId w:val="2"/>
        </w:numPr>
        <w:spacing w:line="276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Review of updated section</w:t>
      </w:r>
    </w:p>
    <w:p w14:paraId="6246472D" w14:textId="77777777" w:rsidR="00690C6F" w:rsidRDefault="006847E8">
      <w:pPr>
        <w:numPr>
          <w:ilvl w:val="0"/>
          <w:numId w:val="2"/>
        </w:numPr>
        <w:spacing w:line="276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Discussion on key recommendations</w:t>
      </w:r>
    </w:p>
    <w:p w14:paraId="3D2561D7" w14:textId="77777777" w:rsidR="00690C6F" w:rsidRDefault="006847E8">
      <w:pPr>
        <w:numPr>
          <w:ilvl w:val="0"/>
          <w:numId w:val="2"/>
        </w:numPr>
        <w:spacing w:line="276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lastRenderedPageBreak/>
        <w:t>Key takeaways and commitments</w:t>
      </w:r>
    </w:p>
    <w:p w14:paraId="5E273C70" w14:textId="77777777" w:rsidR="00690C6F" w:rsidRDefault="006847E8">
      <w:pPr>
        <w:spacing w:line="276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11:00-11:15</w:t>
      </w:r>
      <w:r>
        <w:rPr>
          <w:rFonts w:ascii="Avenir" w:eastAsia="Avenir" w:hAnsi="Avenir" w:cs="Avenir"/>
          <w:sz w:val="24"/>
          <w:szCs w:val="24"/>
        </w:rPr>
        <w:tab/>
        <w:t>Recommendation for HSCF - Ruth</w:t>
      </w:r>
    </w:p>
    <w:p w14:paraId="22466B88" w14:textId="77777777" w:rsidR="00690C6F" w:rsidRDefault="006847E8">
      <w:pPr>
        <w:spacing w:line="276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11:15-11:30 </w:t>
      </w:r>
      <w:r>
        <w:rPr>
          <w:rFonts w:ascii="Avenir" w:eastAsia="Avenir" w:hAnsi="Avenir" w:cs="Avenir"/>
          <w:sz w:val="24"/>
          <w:szCs w:val="24"/>
        </w:rPr>
        <w:tab/>
        <w:t>Conclusion and next meeting</w:t>
      </w:r>
    </w:p>
    <w:p w14:paraId="029807E4" w14:textId="77777777" w:rsidR="00690C6F" w:rsidRDefault="006847E8">
      <w:pPr>
        <w:numPr>
          <w:ilvl w:val="0"/>
          <w:numId w:val="3"/>
        </w:numPr>
        <w:spacing w:line="276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Summarize action items and decisions</w:t>
      </w:r>
    </w:p>
    <w:p w14:paraId="1D73743F" w14:textId="77777777" w:rsidR="00690C6F" w:rsidRDefault="006847E8">
      <w:pPr>
        <w:numPr>
          <w:ilvl w:val="0"/>
          <w:numId w:val="3"/>
        </w:numPr>
        <w:spacing w:line="276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Outline next steps</w:t>
      </w:r>
    </w:p>
    <w:p w14:paraId="713F5420" w14:textId="77777777" w:rsidR="00690C6F" w:rsidRDefault="00690C6F">
      <w:pPr>
        <w:rPr>
          <w:rFonts w:ascii="Avenir" w:eastAsia="Avenir" w:hAnsi="Avenir" w:cs="Avenir"/>
          <w:sz w:val="24"/>
          <w:szCs w:val="24"/>
        </w:rPr>
      </w:pPr>
    </w:p>
    <w:p w14:paraId="5A83EDD7" w14:textId="79D2A6DC" w:rsidR="00690C6F" w:rsidRPr="009978AD" w:rsidRDefault="009978AD">
      <w:pPr>
        <w:spacing w:line="276" w:lineRule="auto"/>
        <w:rPr>
          <w:rFonts w:ascii="Arial" w:eastAsia="Arial" w:hAnsi="Arial" w:cs="Arial"/>
          <w:b/>
          <w:bCs/>
        </w:rPr>
      </w:pPr>
      <w:r w:rsidRPr="009978AD">
        <w:rPr>
          <w:rFonts w:ascii="Arial" w:eastAsia="Arial" w:hAnsi="Arial" w:cs="Arial"/>
          <w:b/>
          <w:bCs/>
        </w:rPr>
        <w:t>NOTES:</w:t>
      </w:r>
    </w:p>
    <w:tbl>
      <w:tblPr>
        <w:tblStyle w:val="a4"/>
        <w:tblW w:w="10620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6375"/>
        <w:gridCol w:w="2385"/>
      </w:tblGrid>
      <w:tr w:rsidR="00690C6F" w14:paraId="7FDABC64" w14:textId="77777777">
        <w:tc>
          <w:tcPr>
            <w:tcW w:w="186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84061" w14:textId="77777777" w:rsidR="00690C6F" w:rsidRDefault="00690C6F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A7298" w14:textId="77777777" w:rsidR="00690C6F" w:rsidRDefault="006847E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DISCUSSION</w:t>
            </w:r>
          </w:p>
        </w:tc>
        <w:tc>
          <w:tcPr>
            <w:tcW w:w="238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B3B9C" w14:textId="77777777" w:rsidR="00690C6F" w:rsidRDefault="006847E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ACTION ITEMS/ DECISIONS</w:t>
            </w:r>
          </w:p>
        </w:tc>
      </w:tr>
      <w:tr w:rsidR="00690C6F" w14:paraId="79C67A62" w14:textId="77777777">
        <w:tc>
          <w:tcPr>
            <w:tcW w:w="186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A37C0" w14:textId="77777777" w:rsidR="00690C6F" w:rsidRDefault="006847E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Welcome and agenda review</w:t>
            </w:r>
          </w:p>
        </w:tc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9781F" w14:textId="77777777" w:rsidR="00690C6F" w:rsidRDefault="006847E8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Welcome, introductions, role updates</w:t>
            </w:r>
          </w:p>
          <w:p w14:paraId="32422005" w14:textId="77777777" w:rsidR="00690C6F" w:rsidRDefault="006847E8">
            <w:pPr>
              <w:widowControl w:val="0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Introductions from every participant</w:t>
            </w:r>
          </w:p>
          <w:p w14:paraId="2DD322BB" w14:textId="77777777" w:rsidR="00690C6F" w:rsidRDefault="006847E8">
            <w:pPr>
              <w:widowControl w:val="0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HSBRIS has Service contract with Islands Trust for note taking and help convening the HSCF</w:t>
            </w:r>
          </w:p>
          <w:p w14:paraId="17E81B48" w14:textId="77777777" w:rsidR="00690C6F" w:rsidRDefault="006847E8">
            <w:pPr>
              <w:widowControl w:val="0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Will send out a questionnaire at the end to look for feedback </w:t>
            </w:r>
          </w:p>
          <w:p w14:paraId="3E6B473D" w14:textId="77777777" w:rsidR="00690C6F" w:rsidRDefault="006847E8">
            <w:pPr>
              <w:widowControl w:val="0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HSBRI website has a new section called Marine Action Network (will hold community map, OWTF committee </w:t>
            </w:r>
            <w:r>
              <w:rPr>
                <w:rFonts w:ascii="Arial" w:eastAsia="Arial" w:hAnsi="Arial" w:cs="Arial"/>
              </w:rPr>
              <w:t xml:space="preserve">reference documents and minutes and other tools) </w:t>
            </w:r>
          </w:p>
          <w:p w14:paraId="3498BDD6" w14:textId="77777777" w:rsidR="00690C6F" w:rsidRDefault="006847E8">
            <w:pPr>
              <w:widowControl w:val="0"/>
              <w:numPr>
                <w:ilvl w:val="1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Feedback welcome </w:t>
            </w:r>
          </w:p>
          <w:p w14:paraId="62B789F1" w14:textId="77777777" w:rsidR="00690C6F" w:rsidRDefault="006847E8">
            <w:pPr>
              <w:widowControl w:val="0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Overview of the agenda </w:t>
            </w:r>
          </w:p>
        </w:tc>
        <w:tc>
          <w:tcPr>
            <w:tcW w:w="238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3BC2A" w14:textId="77777777" w:rsidR="00690C6F" w:rsidRDefault="006847E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Ruth to send feedback questionnaire for attendees to fill out</w:t>
            </w:r>
          </w:p>
        </w:tc>
      </w:tr>
      <w:tr w:rsidR="00690C6F" w14:paraId="5C9158E9" w14:textId="77777777">
        <w:tc>
          <w:tcPr>
            <w:tcW w:w="186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0DB8" w14:textId="77777777" w:rsidR="00690C6F" w:rsidRDefault="006847E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Ocean Watch Howe Sound Edition 2020 Report</w:t>
            </w:r>
          </w:p>
        </w:tc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51918" w14:textId="77777777" w:rsidR="00690C6F" w:rsidRDefault="006847E8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New Action items and status - Aroha</w:t>
            </w:r>
          </w:p>
          <w:p w14:paraId="3C0091F9" w14:textId="1F81C3F0" w:rsidR="00690C6F" w:rsidRDefault="006847E8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Send Aroha your address if you haven't received the </w:t>
            </w:r>
            <w:r w:rsidR="000946C5">
              <w:rPr>
                <w:rFonts w:ascii="Arial" w:eastAsia="Arial" w:hAnsi="Arial" w:cs="Arial"/>
              </w:rPr>
              <w:t>OWHS 2020</w:t>
            </w:r>
            <w:r>
              <w:rPr>
                <w:rFonts w:ascii="Arial" w:eastAsia="Arial" w:hAnsi="Arial" w:cs="Arial"/>
              </w:rPr>
              <w:t xml:space="preserve"> report (</w:t>
            </w:r>
            <w:hyperlink r:id="rId13">
              <w:r>
                <w:rPr>
                  <w:rFonts w:ascii="Arial" w:eastAsia="Arial" w:hAnsi="Arial" w:cs="Arial"/>
                  <w:color w:val="1155CC"/>
                  <w:u w:val="single"/>
                </w:rPr>
                <w:t>aroha.miller@ocean.org</w:t>
              </w:r>
            </w:hyperlink>
            <w:r>
              <w:rPr>
                <w:rFonts w:ascii="Arial" w:eastAsia="Arial" w:hAnsi="Arial" w:cs="Arial"/>
              </w:rPr>
              <w:t>)</w:t>
            </w:r>
          </w:p>
          <w:p w14:paraId="7CECD8A4" w14:textId="77777777" w:rsidR="00690C6F" w:rsidRDefault="006847E8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Overview of key issues and action plan</w:t>
            </w:r>
          </w:p>
          <w:p w14:paraId="25400DF5" w14:textId="77777777" w:rsidR="00690C6F" w:rsidRDefault="006847E8">
            <w:pPr>
              <w:numPr>
                <w:ilvl w:val="1"/>
                <w:numId w:val="10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Action 1. Research: further understanding to be able to protect the ecosy</w:t>
            </w:r>
            <w:r>
              <w:rPr>
                <w:rFonts w:ascii="Arial" w:eastAsia="Arial" w:hAnsi="Arial" w:cs="Arial"/>
              </w:rPr>
              <w:t>stems and species</w:t>
            </w:r>
          </w:p>
          <w:p w14:paraId="25642594" w14:textId="77777777" w:rsidR="00690C6F" w:rsidRDefault="006847E8">
            <w:pPr>
              <w:numPr>
                <w:ilvl w:val="1"/>
                <w:numId w:val="10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Action 2. Protect and Restore: marine species, </w:t>
            </w:r>
            <w:proofErr w:type="gramStart"/>
            <w:r>
              <w:rPr>
                <w:rFonts w:ascii="Arial" w:eastAsia="Arial" w:hAnsi="Arial" w:cs="Arial"/>
              </w:rPr>
              <w:t>habitats</w:t>
            </w:r>
            <w:proofErr w:type="gramEnd"/>
            <w:r>
              <w:rPr>
                <w:rFonts w:ascii="Arial" w:eastAsia="Arial" w:hAnsi="Arial" w:cs="Arial"/>
              </w:rPr>
              <w:t xml:space="preserve"> and ecosystem services</w:t>
            </w:r>
          </w:p>
          <w:p w14:paraId="0E0273BD" w14:textId="77777777" w:rsidR="00690C6F" w:rsidRDefault="006847E8">
            <w:pPr>
              <w:numPr>
                <w:ilvl w:val="1"/>
                <w:numId w:val="10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Action 3. Education and Engagement: increase awareness/education and consistent messaging on environmental issues </w:t>
            </w:r>
          </w:p>
          <w:p w14:paraId="0F1ECC64" w14:textId="77777777" w:rsidR="00690C6F" w:rsidRDefault="006847E8">
            <w:pPr>
              <w:numPr>
                <w:ilvl w:val="1"/>
                <w:numId w:val="10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Action 4. Legislation: enforcement of regula</w:t>
            </w:r>
            <w:r>
              <w:rPr>
                <w:rFonts w:ascii="Arial" w:eastAsia="Arial" w:hAnsi="Arial" w:cs="Arial"/>
              </w:rPr>
              <w:t>tions</w:t>
            </w:r>
          </w:p>
          <w:p w14:paraId="2B93CAAE" w14:textId="77777777" w:rsidR="00690C6F" w:rsidRDefault="006847E8">
            <w:pPr>
              <w:numPr>
                <w:ilvl w:val="1"/>
                <w:numId w:val="10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Action 5. Funding: securing funding and continuity of funding difficult </w:t>
            </w:r>
          </w:p>
          <w:p w14:paraId="5FD35172" w14:textId="77777777" w:rsidR="00690C6F" w:rsidRDefault="006847E8">
            <w:pPr>
              <w:numPr>
                <w:ilvl w:val="1"/>
                <w:numId w:val="10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Action 6. Monitor: long term data to identify trends, support decision making and evaluate the outcomes of actions taken</w:t>
            </w:r>
          </w:p>
          <w:p w14:paraId="48E87341" w14:textId="77777777" w:rsidR="00690C6F" w:rsidRDefault="006847E8">
            <w:pPr>
              <w:numPr>
                <w:ilvl w:val="1"/>
                <w:numId w:val="10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Action 7. Climate Change: brought to the forefront of th</w:t>
            </w:r>
            <w:r>
              <w:rPr>
                <w:rFonts w:ascii="Arial" w:eastAsia="Arial" w:hAnsi="Arial" w:cs="Arial"/>
              </w:rPr>
              <w:t xml:space="preserve">e OW 2020 report with more reports talking about climate change </w:t>
            </w:r>
          </w:p>
          <w:p w14:paraId="189A7396" w14:textId="77777777" w:rsidR="00690C6F" w:rsidRDefault="00690C6F">
            <w:pPr>
              <w:spacing w:line="276" w:lineRule="auto"/>
              <w:ind w:left="1440"/>
              <w:rPr>
                <w:rFonts w:ascii="Arial" w:eastAsia="Arial" w:hAnsi="Arial" w:cs="Arial"/>
              </w:rPr>
            </w:pPr>
          </w:p>
          <w:p w14:paraId="7850F557" w14:textId="77777777" w:rsidR="00690C6F" w:rsidRDefault="006847E8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Action tracker and strategic plan - Jessica</w:t>
            </w:r>
          </w:p>
          <w:p w14:paraId="54E0FF1E" w14:textId="77777777" w:rsidR="00690C6F" w:rsidRDefault="006847E8">
            <w:pPr>
              <w:numPr>
                <w:ilvl w:val="0"/>
                <w:numId w:val="7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Actions from 2017 and 2020 (what has been addressed, what </w:t>
            </w:r>
            <w:proofErr w:type="gramStart"/>
            <w:r>
              <w:rPr>
                <w:rFonts w:ascii="Arial" w:eastAsia="Arial" w:hAnsi="Arial" w:cs="Arial"/>
              </w:rPr>
              <w:t>hasn't</w:t>
            </w:r>
            <w:proofErr w:type="gramEnd"/>
            <w:r>
              <w:rPr>
                <w:rFonts w:ascii="Arial" w:eastAsia="Arial" w:hAnsi="Arial" w:cs="Arial"/>
              </w:rPr>
              <w:t xml:space="preserve"> been addressed, what's not relevant, and what actions are new) </w:t>
            </w:r>
          </w:p>
          <w:p w14:paraId="56A80D1F" w14:textId="77777777" w:rsidR="00690C6F" w:rsidRDefault="006847E8">
            <w:pPr>
              <w:numPr>
                <w:ilvl w:val="0"/>
                <w:numId w:val="7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Request for participants to review the OWTF strategic action plan </w:t>
            </w:r>
          </w:p>
          <w:p w14:paraId="080C3555" w14:textId="77777777" w:rsidR="00690C6F" w:rsidRDefault="006847E8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Groups to provide updates on what actions </w:t>
            </w:r>
            <w:proofErr w:type="gramStart"/>
            <w:r>
              <w:rPr>
                <w:rFonts w:ascii="Arial" w:eastAsia="Arial" w:hAnsi="Arial" w:cs="Arial"/>
              </w:rPr>
              <w:t>they’ve</w:t>
            </w:r>
            <w:proofErr w:type="gramEnd"/>
            <w:r>
              <w:rPr>
                <w:rFonts w:ascii="Arial" w:eastAsia="Arial" w:hAnsi="Arial" w:cs="Arial"/>
              </w:rPr>
              <w:t xml:space="preserve"> completed to the OW team to update the Action Tracker</w:t>
            </w:r>
          </w:p>
          <w:p w14:paraId="5766B3E7" w14:textId="77777777" w:rsidR="00690C6F" w:rsidRDefault="006847E8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Request for participants to be familiar with actions from the action tracker that are</w:t>
            </w:r>
            <w:r>
              <w:rPr>
                <w:rFonts w:ascii="Arial" w:eastAsia="Arial" w:hAnsi="Arial" w:cs="Arial"/>
              </w:rPr>
              <w:t xml:space="preserve"> relevant to your organization</w:t>
            </w:r>
          </w:p>
          <w:p w14:paraId="1A107D56" w14:textId="77777777" w:rsidR="00690C6F" w:rsidRDefault="006847E8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 through the strategic action plan and let Jessica know if </w:t>
            </w:r>
            <w:proofErr w:type="gramStart"/>
            <w:r>
              <w:rPr>
                <w:rFonts w:ascii="Arial" w:eastAsia="Arial" w:hAnsi="Arial" w:cs="Arial"/>
              </w:rPr>
              <w:t>there’s</w:t>
            </w:r>
            <w:proofErr w:type="gramEnd"/>
            <w:r>
              <w:rPr>
                <w:rFonts w:ascii="Arial" w:eastAsia="Arial" w:hAnsi="Arial" w:cs="Arial"/>
              </w:rPr>
              <w:t xml:space="preserve"> any updates. </w:t>
            </w:r>
          </w:p>
          <w:p w14:paraId="05A50C9C" w14:textId="77777777" w:rsidR="00690C6F" w:rsidRDefault="006847E8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Align actions with the UN Sustainable Development Goals (</w:t>
            </w:r>
            <w:proofErr w:type="spellStart"/>
            <w:r>
              <w:rPr>
                <w:rFonts w:ascii="Arial" w:eastAsia="Arial" w:hAnsi="Arial" w:cs="Arial"/>
              </w:rPr>
              <w:t>ie</w:t>
            </w:r>
            <w:proofErr w:type="spellEnd"/>
            <w:r>
              <w:rPr>
                <w:rFonts w:ascii="Arial" w:eastAsia="Arial" w:hAnsi="Arial" w:cs="Arial"/>
              </w:rPr>
              <w:t xml:space="preserve"> Goal 14: Life Underwater, </w:t>
            </w:r>
            <w:proofErr w:type="spellStart"/>
            <w:r>
              <w:rPr>
                <w:rFonts w:ascii="Arial" w:eastAsia="Arial" w:hAnsi="Arial" w:cs="Arial"/>
              </w:rPr>
              <w:t>etc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38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17146" w14:textId="3D89F5AE" w:rsidR="00690C6F" w:rsidRDefault="006847E8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Send Aroha your address to receive the OW</w:t>
            </w:r>
            <w:r w:rsidR="000946C5">
              <w:rPr>
                <w:rFonts w:ascii="Arial" w:eastAsia="Arial" w:hAnsi="Arial" w:cs="Arial"/>
              </w:rPr>
              <w:t>HS</w:t>
            </w:r>
            <w:r>
              <w:rPr>
                <w:rFonts w:ascii="Arial" w:eastAsia="Arial" w:hAnsi="Arial" w:cs="Arial"/>
              </w:rPr>
              <w:t xml:space="preserve"> 2020 Report</w:t>
            </w:r>
          </w:p>
          <w:p w14:paraId="0EC3518A" w14:textId="77777777" w:rsidR="00690C6F" w:rsidRDefault="00690C6F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761BDD11" w14:textId="77777777" w:rsidR="00690C6F" w:rsidRDefault="006847E8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Review the Ocean Watch report strategic action plan </w:t>
            </w:r>
            <w:hyperlink r:id="rId14">
              <w:r>
                <w:rPr>
                  <w:rFonts w:ascii="Arial" w:eastAsia="Arial" w:hAnsi="Arial" w:cs="Arial"/>
                  <w:color w:val="1155CC"/>
                  <w:u w:val="single"/>
                </w:rPr>
                <w:t>here</w:t>
              </w:r>
            </w:hyperlink>
          </w:p>
          <w:p w14:paraId="25FCCF63" w14:textId="77777777" w:rsidR="00690C6F" w:rsidRDefault="00690C6F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6EACC654" w14:textId="77777777" w:rsidR="00690C6F" w:rsidRDefault="006847E8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Become familiar with actions relevant to your organization from the</w:t>
            </w:r>
            <w:r>
              <w:rPr>
                <w:rFonts w:ascii="Arial" w:eastAsia="Arial" w:hAnsi="Arial" w:cs="Arial"/>
              </w:rPr>
              <w:t xml:space="preserve"> Action Tracker</w:t>
            </w:r>
          </w:p>
          <w:p w14:paraId="75417BA6" w14:textId="77777777" w:rsidR="00690C6F" w:rsidRDefault="00690C6F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6C318850" w14:textId="77777777" w:rsidR="00690C6F" w:rsidRDefault="006847E8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Align action goals with the UN SDG’s</w:t>
            </w:r>
          </w:p>
          <w:p w14:paraId="43474C64" w14:textId="77777777" w:rsidR="00690C6F" w:rsidRDefault="00690C6F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214A5E63" w14:textId="77777777" w:rsidR="00690C6F" w:rsidRDefault="00690C6F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3D13CF6F" w14:textId="77777777" w:rsidR="00690C6F" w:rsidRDefault="00690C6F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3C09BC80" w14:textId="77777777" w:rsidR="00690C6F" w:rsidRDefault="00690C6F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690C6F" w14:paraId="2D8B60D2" w14:textId="77777777">
        <w:tc>
          <w:tcPr>
            <w:tcW w:w="186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CB763" w14:textId="77777777" w:rsidR="00690C6F" w:rsidRDefault="006847E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3. Marine Reference Guide</w:t>
            </w:r>
          </w:p>
          <w:p w14:paraId="35E43B84" w14:textId="77777777" w:rsidR="00690C6F" w:rsidRDefault="00690C6F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BF5AC" w14:textId="77777777" w:rsidR="00690C6F" w:rsidRDefault="006847E8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Project status overview - Sarah (Chair of the MRG Steering Committee) and Fiona</w:t>
            </w:r>
          </w:p>
          <w:p w14:paraId="1E9C7C3C" w14:textId="77777777" w:rsidR="00690C6F" w:rsidRDefault="006847E8">
            <w:pPr>
              <w:widowControl w:val="0"/>
              <w:numPr>
                <w:ilvl w:val="0"/>
                <w:numId w:val="1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MRG project in year 2 of 3 </w:t>
            </w:r>
          </w:p>
          <w:p w14:paraId="7456DED6" w14:textId="77777777" w:rsidR="00690C6F" w:rsidRDefault="006847E8">
            <w:pPr>
              <w:widowControl w:val="0"/>
              <w:numPr>
                <w:ilvl w:val="0"/>
                <w:numId w:val="1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 2020 it has been focused </w:t>
            </w:r>
            <w:proofErr w:type="gramStart"/>
            <w:r>
              <w:rPr>
                <w:rFonts w:ascii="Arial" w:eastAsia="Arial" w:hAnsi="Arial" w:cs="Arial"/>
              </w:rPr>
              <w:t>around</w:t>
            </w:r>
            <w:proofErr w:type="gramEnd"/>
            <w:r>
              <w:rPr>
                <w:rFonts w:ascii="Arial" w:eastAsia="Arial" w:hAnsi="Arial" w:cs="Arial"/>
              </w:rPr>
              <w:t xml:space="preserve"> spatial data collection, research, fieldwork and completing the beta map. </w:t>
            </w:r>
            <w:proofErr w:type="gramStart"/>
            <w:r>
              <w:rPr>
                <w:rFonts w:ascii="Arial" w:eastAsia="Arial" w:hAnsi="Arial" w:cs="Arial"/>
              </w:rPr>
              <w:t>At this time</w:t>
            </w:r>
            <w:proofErr w:type="gramEnd"/>
            <w:r>
              <w:rPr>
                <w:rFonts w:ascii="Arial" w:eastAsia="Arial" w:hAnsi="Arial" w:cs="Arial"/>
              </w:rPr>
              <w:t xml:space="preserve"> the MRG team is soliciting feedback from the steering committee, planning workshops with GIS technicians, </w:t>
            </w:r>
            <w:proofErr w:type="spellStart"/>
            <w:r>
              <w:rPr>
                <w:rFonts w:ascii="Arial" w:eastAsia="Arial" w:hAnsi="Arial" w:cs="Arial"/>
              </w:rPr>
              <w:t>etc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14:paraId="43AFBE2A" w14:textId="77777777" w:rsidR="00690C6F" w:rsidRDefault="006847E8">
            <w:pPr>
              <w:widowControl w:val="0"/>
              <w:numPr>
                <w:ilvl w:val="0"/>
                <w:numId w:val="1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 track to complete de</w:t>
            </w:r>
            <w:r>
              <w:rPr>
                <w:rFonts w:ascii="Arial" w:eastAsia="Arial" w:hAnsi="Arial" w:cs="Arial"/>
              </w:rPr>
              <w:t>liverables for June 2021</w:t>
            </w:r>
          </w:p>
          <w:p w14:paraId="481F2600" w14:textId="77777777" w:rsidR="00690C6F" w:rsidRDefault="006847E8">
            <w:pPr>
              <w:widowControl w:val="0"/>
              <w:numPr>
                <w:ilvl w:val="0"/>
                <w:numId w:val="1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Also conducting interviews and surveys to collect social, economic, </w:t>
            </w:r>
            <w:proofErr w:type="gramStart"/>
            <w:r>
              <w:rPr>
                <w:rFonts w:ascii="Arial" w:eastAsia="Arial" w:hAnsi="Arial" w:cs="Arial"/>
              </w:rPr>
              <w:t>cultural</w:t>
            </w:r>
            <w:proofErr w:type="gramEnd"/>
            <w:r>
              <w:rPr>
                <w:rFonts w:ascii="Arial" w:eastAsia="Arial" w:hAnsi="Arial" w:cs="Arial"/>
              </w:rPr>
              <w:t xml:space="preserve"> and ecological values from different knowledge holders around HS to inform a number of narrative resources that will be incorporated into the Guide</w:t>
            </w:r>
          </w:p>
          <w:p w14:paraId="6E01B88C" w14:textId="77777777" w:rsidR="00690C6F" w:rsidRDefault="006847E8">
            <w:pPr>
              <w:widowControl w:val="0"/>
              <w:numPr>
                <w:ilvl w:val="0"/>
                <w:numId w:val="1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Memora</w:t>
            </w:r>
            <w:r>
              <w:rPr>
                <w:rFonts w:ascii="Arial" w:eastAsia="Arial" w:hAnsi="Arial" w:cs="Arial"/>
              </w:rPr>
              <w:t>ndum of Understanding (MOU) with the SN in progress</w:t>
            </w:r>
          </w:p>
          <w:p w14:paraId="5311B7F0" w14:textId="77777777" w:rsidR="00690C6F" w:rsidRDefault="006847E8">
            <w:pPr>
              <w:widowControl w:val="0"/>
              <w:numPr>
                <w:ilvl w:val="0"/>
                <w:numId w:val="1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Finances in a healthy state </w:t>
            </w:r>
          </w:p>
          <w:p w14:paraId="69CA4D5F" w14:textId="77777777" w:rsidR="00690C6F" w:rsidRDefault="006847E8">
            <w:pPr>
              <w:widowControl w:val="0"/>
              <w:numPr>
                <w:ilvl w:val="0"/>
                <w:numId w:val="1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MRG linked to </w:t>
            </w:r>
            <w:proofErr w:type="gramStart"/>
            <w:r>
              <w:rPr>
                <w:rFonts w:ascii="Arial" w:eastAsia="Arial" w:hAnsi="Arial" w:cs="Arial"/>
              </w:rPr>
              <w:t>a number of</w:t>
            </w:r>
            <w:proofErr w:type="gramEnd"/>
            <w:r>
              <w:rPr>
                <w:rFonts w:ascii="Arial" w:eastAsia="Arial" w:hAnsi="Arial" w:cs="Arial"/>
              </w:rPr>
              <w:t xml:space="preserve"> other groups (chapters in OW Howe Sound Report, Community Network Mapping, HSBRI, </w:t>
            </w:r>
            <w:proofErr w:type="spellStart"/>
            <w:r>
              <w:rPr>
                <w:rFonts w:ascii="Arial" w:eastAsia="Arial" w:hAnsi="Arial" w:cs="Arial"/>
              </w:rPr>
              <w:t>etc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</w:p>
          <w:p w14:paraId="110737E4" w14:textId="77777777" w:rsidR="00690C6F" w:rsidRDefault="006847E8">
            <w:pPr>
              <w:widowControl w:val="0"/>
              <w:numPr>
                <w:ilvl w:val="0"/>
                <w:numId w:val="1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Ensuring the MRG deliverables connect formally into local gov</w:t>
            </w:r>
            <w:r>
              <w:rPr>
                <w:rFonts w:ascii="Arial" w:eastAsia="Arial" w:hAnsi="Arial" w:cs="Arial"/>
              </w:rPr>
              <w:t xml:space="preserve">ernment planning and community education. </w:t>
            </w:r>
          </w:p>
          <w:p w14:paraId="5CF7DB67" w14:textId="77777777" w:rsidR="00690C6F" w:rsidRDefault="006847E8">
            <w:pPr>
              <w:widowControl w:val="0"/>
              <w:numPr>
                <w:ilvl w:val="0"/>
                <w:numId w:val="1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Open to hearing </w:t>
            </w:r>
            <w:proofErr w:type="gramStart"/>
            <w:r>
              <w:rPr>
                <w:rFonts w:ascii="Arial" w:eastAsia="Arial" w:hAnsi="Arial" w:cs="Arial"/>
              </w:rPr>
              <w:t>this groups perspectives</w:t>
            </w:r>
            <w:proofErr w:type="gramEnd"/>
            <w:r>
              <w:rPr>
                <w:rFonts w:ascii="Arial" w:eastAsia="Arial" w:hAnsi="Arial" w:cs="Arial"/>
              </w:rPr>
              <w:t xml:space="preserve"> to form the MRG project into a long term legacy project</w:t>
            </w:r>
          </w:p>
          <w:p w14:paraId="2BA8D363" w14:textId="77777777" w:rsidR="00690C6F" w:rsidRDefault="00690C6F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06C2560F" w14:textId="77777777" w:rsidR="00690C6F" w:rsidRDefault="006847E8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Role of the Leadership Team and request</w:t>
            </w:r>
          </w:p>
          <w:p w14:paraId="686C2FCD" w14:textId="77777777" w:rsidR="00690C6F" w:rsidRDefault="006847E8">
            <w:pPr>
              <w:numPr>
                <w:ilvl w:val="0"/>
                <w:numId w:val="19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Focused this year on the deliverables</w:t>
            </w:r>
          </w:p>
          <w:p w14:paraId="1972A7B6" w14:textId="77777777" w:rsidR="00690C6F" w:rsidRDefault="006847E8">
            <w:pPr>
              <w:numPr>
                <w:ilvl w:val="0"/>
                <w:numId w:val="19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Next year we will be more focused mor</w:t>
            </w:r>
            <w:r>
              <w:rPr>
                <w:rFonts w:ascii="Arial" w:eastAsia="Arial" w:hAnsi="Arial" w:cs="Arial"/>
              </w:rPr>
              <w:t xml:space="preserve">e on the end </w:t>
            </w:r>
            <w:proofErr w:type="spellStart"/>
            <w:r>
              <w:rPr>
                <w:rFonts w:ascii="Arial" w:eastAsia="Arial" w:hAnsi="Arial" w:cs="Arial"/>
              </w:rPr>
              <w:t>deverliables</w:t>
            </w:r>
            <w:proofErr w:type="spellEnd"/>
            <w:r>
              <w:rPr>
                <w:rFonts w:ascii="Arial" w:eastAsia="Arial" w:hAnsi="Arial" w:cs="Arial"/>
              </w:rPr>
              <w:t xml:space="preserve"> to be useful for local governments </w:t>
            </w:r>
          </w:p>
        </w:tc>
        <w:tc>
          <w:tcPr>
            <w:tcW w:w="238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8BB98" w14:textId="77777777" w:rsidR="00690C6F" w:rsidRDefault="006847E8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MRG team continues to work toward the deliverables. </w:t>
            </w:r>
          </w:p>
          <w:p w14:paraId="2461A531" w14:textId="77777777" w:rsidR="00690C6F" w:rsidRDefault="00690C6F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510AFCA7" w14:textId="77777777" w:rsidR="00690C6F" w:rsidRDefault="00690C6F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</w:tr>
      <w:tr w:rsidR="00690C6F" w14:paraId="4C8CE489" w14:textId="77777777">
        <w:tc>
          <w:tcPr>
            <w:tcW w:w="186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E1D12" w14:textId="77777777" w:rsidR="00690C6F" w:rsidRDefault="006847E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4. Meeting purpose going forward</w:t>
            </w:r>
          </w:p>
        </w:tc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E3200" w14:textId="77777777" w:rsidR="00690C6F" w:rsidRDefault="006847E8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Resolution from council </w:t>
            </w:r>
          </w:p>
          <w:p w14:paraId="2B510A82" w14:textId="77777777" w:rsidR="00690C6F" w:rsidRDefault="006847E8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Finding a home for this OWAC: direction or vision</w:t>
            </w:r>
          </w:p>
          <w:p w14:paraId="5F0CF544" w14:textId="77777777" w:rsidR="00690C6F" w:rsidRDefault="006847E8">
            <w:pPr>
              <w:widowControl w:val="0"/>
              <w:numPr>
                <w:ilvl w:val="1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Vision that the HSBRIS continues to provide logistic support to organizations </w:t>
            </w:r>
          </w:p>
          <w:p w14:paraId="0F2A1BF4" w14:textId="77777777" w:rsidR="00690C6F" w:rsidRDefault="006847E8">
            <w:pPr>
              <w:widowControl w:val="0"/>
              <w:numPr>
                <w:ilvl w:val="1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$3800 from Islands Trust for the OWAC meetings and admin until end of March 2021</w:t>
            </w:r>
          </w:p>
          <w:p w14:paraId="5D7F28D8" w14:textId="77777777" w:rsidR="00690C6F" w:rsidRDefault="006847E8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Canadian </w:t>
            </w:r>
            <w:proofErr w:type="spellStart"/>
            <w:r>
              <w:rPr>
                <w:rFonts w:ascii="Arial" w:eastAsia="Arial" w:hAnsi="Arial" w:cs="Arial"/>
              </w:rPr>
              <w:t>Commision</w:t>
            </w:r>
            <w:proofErr w:type="spellEnd"/>
            <w:r>
              <w:rPr>
                <w:rFonts w:ascii="Arial" w:eastAsia="Arial" w:hAnsi="Arial" w:cs="Arial"/>
              </w:rPr>
              <w:t xml:space="preserve"> for UNESCO endorsed Átl’ka</w:t>
            </w:r>
            <w:r>
              <w:rPr>
                <w:rFonts w:ascii="Arial" w:eastAsia="Arial" w:hAnsi="Arial" w:cs="Arial"/>
              </w:rPr>
              <w:t xml:space="preserve">7tsem/Howe Sound Biosphere </w:t>
            </w:r>
            <w:proofErr w:type="gramStart"/>
            <w:r>
              <w:rPr>
                <w:rFonts w:ascii="Arial" w:eastAsia="Arial" w:hAnsi="Arial" w:cs="Arial"/>
              </w:rPr>
              <w:t>Region  nomination</w:t>
            </w:r>
            <w:proofErr w:type="gramEnd"/>
            <w:r>
              <w:rPr>
                <w:rFonts w:ascii="Arial" w:eastAsia="Arial" w:hAnsi="Arial" w:cs="Arial"/>
              </w:rPr>
              <w:t>!</w:t>
            </w:r>
          </w:p>
          <w:p w14:paraId="724ED210" w14:textId="77777777" w:rsidR="00690C6F" w:rsidRDefault="006847E8">
            <w:pPr>
              <w:widowControl w:val="0"/>
              <w:numPr>
                <w:ilvl w:val="1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Squamish Nation council </w:t>
            </w:r>
            <w:proofErr w:type="gramStart"/>
            <w:r>
              <w:rPr>
                <w:rFonts w:ascii="Arial" w:eastAsia="Arial" w:hAnsi="Arial" w:cs="Arial"/>
              </w:rPr>
              <w:t>very supportive</w:t>
            </w:r>
            <w:proofErr w:type="gramEnd"/>
            <w:r>
              <w:rPr>
                <w:rFonts w:ascii="Arial" w:eastAsia="Arial" w:hAnsi="Arial" w:cs="Arial"/>
              </w:rPr>
              <w:t xml:space="preserve"> towards the HSBRIS</w:t>
            </w:r>
          </w:p>
          <w:p w14:paraId="54DDA9B8" w14:textId="77777777" w:rsidR="00690C6F" w:rsidRDefault="006847E8">
            <w:pPr>
              <w:widowControl w:val="0"/>
              <w:numPr>
                <w:ilvl w:val="1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Joyce now co-chair of HSBRIS</w:t>
            </w:r>
          </w:p>
        </w:tc>
        <w:tc>
          <w:tcPr>
            <w:tcW w:w="238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4E610" w14:textId="77777777" w:rsidR="00690C6F" w:rsidRDefault="006847E8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Continue thinking about the direction and vision for the OWAC</w:t>
            </w:r>
          </w:p>
          <w:p w14:paraId="5ABAD511" w14:textId="77777777" w:rsidR="00690C6F" w:rsidRDefault="00690C6F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</w:tr>
      <w:tr w:rsidR="00690C6F" w14:paraId="6C1DF85D" w14:textId="77777777">
        <w:tc>
          <w:tcPr>
            <w:tcW w:w="186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8432B" w14:textId="77777777" w:rsidR="00690C6F" w:rsidRDefault="006847E8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 Roundtable updates on Strategy #7</w:t>
            </w:r>
          </w:p>
        </w:tc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5BBF0" w14:textId="77777777" w:rsidR="00690C6F" w:rsidRDefault="006847E8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Review Updated Section</w:t>
            </w:r>
          </w:p>
          <w:p w14:paraId="1C27AE92" w14:textId="77777777" w:rsidR="00690C6F" w:rsidRDefault="006847E8">
            <w:pPr>
              <w:numPr>
                <w:ilvl w:val="0"/>
                <w:numId w:val="15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5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Review of Action 7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>. Greenhouse Gas Reductions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18)</w:t>
            </w:r>
          </w:p>
          <w:p w14:paraId="3960DC59" w14:textId="77777777" w:rsidR="00690C6F" w:rsidRDefault="006847E8">
            <w:pPr>
              <w:numPr>
                <w:ilvl w:val="0"/>
                <w:numId w:val="15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Request to read </w:t>
            </w:r>
            <w:hyperlink r:id="rId16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Zero Carbon Article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50) if you haven't</w:t>
            </w:r>
          </w:p>
          <w:p w14:paraId="53F21CD8" w14:textId="77777777" w:rsidR="00690C6F" w:rsidRDefault="00690C6F">
            <w:pPr>
              <w:spacing w:line="276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A49747F" w14:textId="77777777" w:rsidR="00690C6F" w:rsidRDefault="006847E8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Discussion on Key Recommendations </w:t>
            </w:r>
          </w:p>
          <w:p w14:paraId="3F06E070" w14:textId="77777777" w:rsidR="00690C6F" w:rsidRDefault="006847E8">
            <w:pPr>
              <w:numPr>
                <w:ilvl w:val="0"/>
                <w:numId w:val="1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District of Squamish</w:t>
            </w:r>
          </w:p>
          <w:p w14:paraId="05DCFA4A" w14:textId="77777777" w:rsidR="00690C6F" w:rsidRDefault="006847E8">
            <w:pPr>
              <w:numPr>
                <w:ilvl w:val="1"/>
                <w:numId w:val="1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Declared a climate emergency</w:t>
            </w:r>
          </w:p>
          <w:p w14:paraId="097A94F2" w14:textId="77777777" w:rsidR="00690C6F" w:rsidRDefault="006847E8">
            <w:pPr>
              <w:numPr>
                <w:ilvl w:val="1"/>
                <w:numId w:val="1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 of our strategic plan</w:t>
            </w:r>
          </w:p>
          <w:p w14:paraId="3EB0B3E6" w14:textId="77777777" w:rsidR="00690C6F" w:rsidRDefault="006847E8">
            <w:pPr>
              <w:numPr>
                <w:ilvl w:val="1"/>
                <w:numId w:val="1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Developed community climate action plan to keep on 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rack. Happy to share the plan with those who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haven't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seen it. </w:t>
            </w:r>
          </w:p>
          <w:p w14:paraId="1BF249EF" w14:textId="77777777" w:rsidR="00690C6F" w:rsidRDefault="006847E8">
            <w:pPr>
              <w:numPr>
                <w:ilvl w:val="1"/>
                <w:numId w:val="1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Hired a sustainability coordinator to look at opportunities to implement the goals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reducing waste) </w:t>
            </w:r>
          </w:p>
          <w:p w14:paraId="390B2553" w14:textId="77777777" w:rsidR="00690C6F" w:rsidRDefault="006847E8">
            <w:pPr>
              <w:numPr>
                <w:ilvl w:val="1"/>
                <w:numId w:val="1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Involved in several goals from Action 7 (still ongoing)</w:t>
            </w:r>
          </w:p>
          <w:p w14:paraId="7BA3B046" w14:textId="77777777" w:rsidR="00690C6F" w:rsidRDefault="006847E8">
            <w:pPr>
              <w:numPr>
                <w:ilvl w:val="1"/>
                <w:numId w:val="1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District involved in many sub act</w:t>
            </w:r>
            <w:r>
              <w:rPr>
                <w:rFonts w:ascii="Arial" w:eastAsia="Arial" w:hAnsi="Arial" w:cs="Arial"/>
                <w:sz w:val="24"/>
                <w:szCs w:val="24"/>
              </w:rPr>
              <w:t>ions from Action 7 (close loop on waste, shift beyond the car, decarbonize transportation and buildings, construct more sustainable buildings)</w:t>
            </w:r>
          </w:p>
          <w:p w14:paraId="51AE6670" w14:textId="77777777" w:rsidR="00690C6F" w:rsidRDefault="006847E8">
            <w:pPr>
              <w:numPr>
                <w:ilvl w:val="1"/>
                <w:numId w:val="1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Greenhouse Gas Reductions creating a warmer trend, but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don’t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lose sight of air pollution, need to consider adapti</w:t>
            </w:r>
            <w:r>
              <w:rPr>
                <w:rFonts w:ascii="Arial" w:eastAsia="Arial" w:hAnsi="Arial" w:cs="Arial"/>
                <w:sz w:val="24"/>
                <w:szCs w:val="24"/>
              </w:rPr>
              <w:t>ng to the warmer trend</w:t>
            </w:r>
          </w:p>
          <w:p w14:paraId="2A9CBE04" w14:textId="77777777" w:rsidR="00690C6F" w:rsidRDefault="006847E8">
            <w:pPr>
              <w:numPr>
                <w:ilvl w:val="1"/>
                <w:numId w:val="1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Roadblock from provincial government about regional transit (funding roadblock)</w:t>
            </w:r>
          </w:p>
          <w:p w14:paraId="5A32656F" w14:textId="77777777" w:rsidR="00690C6F" w:rsidRDefault="006847E8">
            <w:pPr>
              <w:numPr>
                <w:ilvl w:val="1"/>
                <w:numId w:val="1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Focus on Action 7 (6 items) at the HSCF</w:t>
            </w:r>
          </w:p>
          <w:p w14:paraId="5A6A4630" w14:textId="77777777" w:rsidR="00690C6F" w:rsidRDefault="006847E8">
            <w:pPr>
              <w:numPr>
                <w:ilvl w:val="1"/>
                <w:numId w:val="1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Many communities challenged with the provincial database </w:t>
            </w:r>
          </w:p>
          <w:p w14:paraId="3A138ABC" w14:textId="77777777" w:rsidR="00690C6F" w:rsidRDefault="006847E8">
            <w:pPr>
              <w:numPr>
                <w:ilvl w:val="1"/>
                <w:numId w:val="1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Squamish requested more GHG data from ICBC</w:t>
            </w:r>
          </w:p>
          <w:p w14:paraId="1ABE2C56" w14:textId="77777777" w:rsidR="00690C6F" w:rsidRDefault="006847E8">
            <w:pPr>
              <w:numPr>
                <w:ilvl w:val="0"/>
                <w:numId w:val="1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Island Trust</w:t>
            </w:r>
          </w:p>
          <w:p w14:paraId="0CB79126" w14:textId="77777777" w:rsidR="00690C6F" w:rsidRDefault="006847E8">
            <w:pPr>
              <w:numPr>
                <w:ilvl w:val="1"/>
                <w:numId w:val="1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Working with My Sea to Sky to test climate action report card tool</w:t>
            </w:r>
          </w:p>
          <w:p w14:paraId="7948113A" w14:textId="77777777" w:rsidR="00690C6F" w:rsidRDefault="006847E8">
            <w:pPr>
              <w:numPr>
                <w:ilvl w:val="1"/>
                <w:numId w:val="1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Delegation of asking for a coastal strategy and laws from the Federal Government with West Coast Aquatic</w:t>
            </w:r>
          </w:p>
          <w:p w14:paraId="5CC9E7A3" w14:textId="77777777" w:rsidR="00690C6F" w:rsidRDefault="006847E8">
            <w:pPr>
              <w:numPr>
                <w:ilvl w:val="1"/>
                <w:numId w:val="1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Islands Trust Conservancy received half a million dollars over three years to support species at risk in the Howe Sound. Possibly the expansion of bird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designations across the islands. Focusing on forest protection </w:t>
            </w:r>
          </w:p>
          <w:p w14:paraId="48C844F0" w14:textId="77777777" w:rsidR="00690C6F" w:rsidRDefault="006847E8">
            <w:pPr>
              <w:numPr>
                <w:ilvl w:val="1"/>
                <w:numId w:val="1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Exploring transportation options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i.e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electric ferry, foot passenger ferries). </w:t>
            </w:r>
          </w:p>
          <w:p w14:paraId="4609742B" w14:textId="77777777" w:rsidR="00690C6F" w:rsidRDefault="00690C6F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3BA6C4F" w14:textId="77777777" w:rsidR="00690C6F" w:rsidRDefault="006847E8">
            <w:pPr>
              <w:numPr>
                <w:ilvl w:val="0"/>
                <w:numId w:val="8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Bowen Island</w:t>
            </w:r>
          </w:p>
          <w:p w14:paraId="51DA18F8" w14:textId="77777777" w:rsidR="00690C6F" w:rsidRDefault="006847E8">
            <w:pPr>
              <w:numPr>
                <w:ilvl w:val="1"/>
                <w:numId w:val="8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working on a community energy and emissions plan update for Bowen Island. Rely on provincial data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for land use, which is from 2010 where they only consider permanent change. </w:t>
            </w:r>
          </w:p>
          <w:p w14:paraId="36FCCF1E" w14:textId="77777777" w:rsidR="00690C6F" w:rsidRDefault="006847E8">
            <w:pPr>
              <w:numPr>
                <w:ilvl w:val="1"/>
                <w:numId w:val="1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Transportation data from 2012 with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data  based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on a lot of assumptions. ICBC asking for odometer readings. </w:t>
            </w:r>
          </w:p>
          <w:p w14:paraId="1BA27064" w14:textId="77777777" w:rsidR="00690C6F" w:rsidRDefault="006847E8">
            <w:pPr>
              <w:numPr>
                <w:ilvl w:val="1"/>
                <w:numId w:val="1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Some data from 2017 which is great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i.e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land use waste emissions data)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14:paraId="41BE7289" w14:textId="77777777" w:rsidR="00690C6F" w:rsidRDefault="006847E8">
            <w:pPr>
              <w:numPr>
                <w:ilvl w:val="1"/>
                <w:numId w:val="1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Don't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have the staffing capacity or expertise to refine the old provincial data. </w:t>
            </w:r>
          </w:p>
          <w:p w14:paraId="423CD32D" w14:textId="77777777" w:rsidR="00690C6F" w:rsidRDefault="006847E8">
            <w:pPr>
              <w:numPr>
                <w:ilvl w:val="1"/>
                <w:numId w:val="1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How is regular public transit done in an efficient way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multi use pathway across Bowen to reduce the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amount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of private vehicles)  </w:t>
            </w:r>
          </w:p>
          <w:p w14:paraId="327E4448" w14:textId="77777777" w:rsidR="00690C6F" w:rsidRDefault="00690C6F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10E5D51" w14:textId="77777777" w:rsidR="00690C6F" w:rsidRDefault="006847E8">
            <w:pPr>
              <w:numPr>
                <w:ilvl w:val="0"/>
                <w:numId w:val="1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SCRD</w:t>
            </w:r>
          </w:p>
          <w:p w14:paraId="0F1EBA21" w14:textId="77777777" w:rsidR="00690C6F" w:rsidRDefault="006847E8">
            <w:pPr>
              <w:numPr>
                <w:ilvl w:val="1"/>
                <w:numId w:val="1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Regional district embedded in s</w:t>
            </w:r>
            <w:r>
              <w:rPr>
                <w:rFonts w:ascii="Arial" w:eastAsia="Arial" w:hAnsi="Arial" w:cs="Arial"/>
                <w:sz w:val="24"/>
                <w:szCs w:val="24"/>
              </w:rPr>
              <w:t>trategic plan.</w:t>
            </w:r>
          </w:p>
          <w:p w14:paraId="28D74554" w14:textId="77777777" w:rsidR="00690C6F" w:rsidRDefault="006847E8">
            <w:pPr>
              <w:numPr>
                <w:ilvl w:val="1"/>
                <w:numId w:val="1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Plan to increase staff capacity deferred to 2021</w:t>
            </w:r>
          </w:p>
          <w:p w14:paraId="658B69FA" w14:textId="77777777" w:rsidR="00690C6F" w:rsidRDefault="00690C6F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06D7A15" w14:textId="77777777" w:rsidR="00690C6F" w:rsidRDefault="006847E8">
            <w:pPr>
              <w:numPr>
                <w:ilvl w:val="0"/>
                <w:numId w:val="1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Town of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Gibsons</w:t>
            </w:r>
            <w:proofErr w:type="spellEnd"/>
          </w:p>
          <w:p w14:paraId="72F13E6F" w14:textId="77777777" w:rsidR="00690C6F" w:rsidRDefault="006847E8">
            <w:pPr>
              <w:numPr>
                <w:ilvl w:val="1"/>
                <w:numId w:val="1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Struggling from reasons already described above</w:t>
            </w:r>
          </w:p>
          <w:p w14:paraId="2BF51B1E" w14:textId="77777777" w:rsidR="00690C6F" w:rsidRDefault="006847E8">
            <w:pPr>
              <w:numPr>
                <w:ilvl w:val="1"/>
                <w:numId w:val="1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Signed 4 years partnership with the Nicholas Sonntag Marine Education Centre (data collection, surveying,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751E0BDC" w14:textId="77777777" w:rsidR="00690C6F" w:rsidRDefault="006847E8">
            <w:pPr>
              <w:numPr>
                <w:ilvl w:val="1"/>
                <w:numId w:val="1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Sea to Source project (mapping the entire watershed that feeds the aquifer)</w:t>
            </w:r>
          </w:p>
          <w:p w14:paraId="1CB9FF72" w14:textId="77777777" w:rsidR="00690C6F" w:rsidRDefault="006847E8">
            <w:pPr>
              <w:numPr>
                <w:ilvl w:val="1"/>
                <w:numId w:val="1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Bylaws passed and updated (tree bylaw, implement new building code, chief resilience officer new role)</w:t>
            </w:r>
          </w:p>
          <w:p w14:paraId="26896A18" w14:textId="77777777" w:rsidR="00690C6F" w:rsidRDefault="006847E8">
            <w:pPr>
              <w:numPr>
                <w:ilvl w:val="1"/>
                <w:numId w:val="1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Pushing for Climate Action Plan for 2021</w:t>
            </w:r>
          </w:p>
          <w:p w14:paraId="00B7DE9C" w14:textId="77777777" w:rsidR="00690C6F" w:rsidRDefault="00690C6F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8E3A984" w14:textId="77777777" w:rsidR="00690C6F" w:rsidRDefault="006847E8">
            <w:pPr>
              <w:numPr>
                <w:ilvl w:val="0"/>
                <w:numId w:val="1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Squamish Nation</w:t>
            </w:r>
          </w:p>
          <w:p w14:paraId="40EAF230" w14:textId="77777777" w:rsidR="00690C6F" w:rsidRDefault="006847E8">
            <w:pPr>
              <w:numPr>
                <w:ilvl w:val="1"/>
                <w:numId w:val="1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momentum of task fo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rce decreased due to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Covid</w:t>
            </w:r>
            <w:proofErr w:type="spellEnd"/>
          </w:p>
          <w:p w14:paraId="1059FA7D" w14:textId="77777777" w:rsidR="00690C6F" w:rsidRDefault="006847E8">
            <w:pPr>
              <w:numPr>
                <w:ilvl w:val="1"/>
                <w:numId w:val="1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working to support other communities </w:t>
            </w:r>
          </w:p>
          <w:p w14:paraId="66EB3D83" w14:textId="77777777" w:rsidR="00690C6F" w:rsidRDefault="006847E8">
            <w:pPr>
              <w:numPr>
                <w:ilvl w:val="1"/>
                <w:numId w:val="1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New sustainable housing development just announced </w:t>
            </w:r>
          </w:p>
          <w:p w14:paraId="69A3BBF4" w14:textId="77777777" w:rsidR="00690C6F" w:rsidRDefault="00690C6F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96E7906" w14:textId="77777777" w:rsidR="00690C6F" w:rsidRDefault="006847E8">
            <w:pPr>
              <w:numPr>
                <w:ilvl w:val="0"/>
                <w:numId w:val="1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HSBRI and HSCF</w:t>
            </w:r>
          </w:p>
          <w:p w14:paraId="2E25BEE9" w14:textId="77777777" w:rsidR="00690C6F" w:rsidRDefault="006847E8">
            <w:pPr>
              <w:numPr>
                <w:ilvl w:val="1"/>
                <w:numId w:val="1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Continue focusing on the Ocean Watch Actions in meetings</w:t>
            </w:r>
          </w:p>
        </w:tc>
        <w:tc>
          <w:tcPr>
            <w:tcW w:w="238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9C16A" w14:textId="77777777" w:rsidR="00690C6F" w:rsidRDefault="006847E8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Groups continuing to work toward greenhouse gas reductions</w:t>
            </w:r>
          </w:p>
        </w:tc>
      </w:tr>
      <w:tr w:rsidR="00690C6F" w14:paraId="58CC1A10" w14:textId="77777777">
        <w:tc>
          <w:tcPr>
            <w:tcW w:w="186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E0789" w14:textId="77777777" w:rsidR="00690C6F" w:rsidRDefault="006847E8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6. Recommendations for HSCF</w:t>
            </w:r>
          </w:p>
        </w:tc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4076E" w14:textId="77777777" w:rsidR="00690C6F" w:rsidRDefault="006847E8">
            <w:pPr>
              <w:widowControl w:val="0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Have the HSCF acknowledge the action items in the 2020 Ocean Watch report. Integrate these action items into their report</w:t>
            </w:r>
          </w:p>
          <w:p w14:paraId="589E000B" w14:textId="77777777" w:rsidR="00690C6F" w:rsidRDefault="006847E8">
            <w:pPr>
              <w:widowControl w:val="0"/>
              <w:numPr>
                <w:ilvl w:val="0"/>
                <w:numId w:val="1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Support towards this from Bowen Island, District of Squamish, Town of </w:t>
            </w:r>
            <w:proofErr w:type="spellStart"/>
            <w:r>
              <w:rPr>
                <w:rFonts w:ascii="Arial" w:eastAsia="Arial" w:hAnsi="Arial" w:cs="Arial"/>
              </w:rPr>
              <w:t>Gibsons</w:t>
            </w:r>
            <w:proofErr w:type="spellEnd"/>
            <w:r>
              <w:rPr>
                <w:rFonts w:ascii="Arial" w:eastAsia="Arial" w:hAnsi="Arial" w:cs="Arial"/>
              </w:rPr>
              <w:t>, Squamish Nation, Sunshine C</w:t>
            </w:r>
            <w:r>
              <w:rPr>
                <w:rFonts w:ascii="Arial" w:eastAsia="Arial" w:hAnsi="Arial" w:cs="Arial"/>
              </w:rPr>
              <w:t>oast Regional District, Islands Trust</w:t>
            </w:r>
          </w:p>
          <w:p w14:paraId="40749437" w14:textId="77777777" w:rsidR="00690C6F" w:rsidRDefault="006847E8">
            <w:pPr>
              <w:widowControl w:val="0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Have the HSCF endorse the OW actions</w:t>
            </w:r>
          </w:p>
          <w:p w14:paraId="5366E33D" w14:textId="77777777" w:rsidR="00690C6F" w:rsidRDefault="006847E8">
            <w:pPr>
              <w:widowControl w:val="0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Establish a formal network for ongoing collaboration</w:t>
            </w:r>
          </w:p>
          <w:p w14:paraId="2D286C29" w14:textId="77777777" w:rsidR="00690C6F" w:rsidRDefault="006847E8">
            <w:pPr>
              <w:widowControl w:val="0"/>
              <w:numPr>
                <w:ilvl w:val="0"/>
                <w:numId w:val="2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Need for leadership, </w:t>
            </w:r>
            <w:proofErr w:type="gramStart"/>
            <w:r>
              <w:rPr>
                <w:rFonts w:ascii="Arial" w:eastAsia="Arial" w:hAnsi="Arial" w:cs="Arial"/>
              </w:rPr>
              <w:t>commitment</w:t>
            </w:r>
            <w:proofErr w:type="gramEnd"/>
            <w:r>
              <w:rPr>
                <w:rFonts w:ascii="Arial" w:eastAsia="Arial" w:hAnsi="Arial" w:cs="Arial"/>
              </w:rPr>
              <w:t xml:space="preserve"> and support. Appoint someone from the council. </w:t>
            </w:r>
          </w:p>
          <w:p w14:paraId="02CA21F0" w14:textId="77777777" w:rsidR="00690C6F" w:rsidRDefault="006847E8">
            <w:pPr>
              <w:widowControl w:val="0"/>
              <w:numPr>
                <w:ilvl w:val="0"/>
                <w:numId w:val="20"/>
              </w:numPr>
              <w:rPr>
                <w:rFonts w:ascii="Arial" w:eastAsia="Arial" w:hAnsi="Arial" w:cs="Arial"/>
              </w:rPr>
            </w:pPr>
            <w:sdt>
              <w:sdtPr>
                <w:tag w:val="goog_rdk_0"/>
                <w:id w:val="50571149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From Strategic Plan → Secure resources, i.e., funding and expertise, to increase regional marine planning capacity for Howe Sound as a bioregion. </w:t>
                </w:r>
              </w:sdtContent>
            </w:sdt>
          </w:p>
          <w:p w14:paraId="1F849AC7" w14:textId="77777777" w:rsidR="00690C6F" w:rsidRDefault="006847E8">
            <w:pPr>
              <w:widowControl w:val="0"/>
              <w:numPr>
                <w:ilvl w:val="0"/>
                <w:numId w:val="2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Recommend the HSCF allocate</w:t>
            </w:r>
            <w:r>
              <w:rPr>
                <w:rFonts w:ascii="Arial" w:eastAsia="Arial" w:hAnsi="Arial" w:cs="Arial"/>
              </w:rPr>
              <w:t xml:space="preserve"> resources by </w:t>
            </w:r>
            <w:r>
              <w:rPr>
                <w:rFonts w:ascii="Arial" w:eastAsia="Arial" w:hAnsi="Arial" w:cs="Arial"/>
              </w:rPr>
              <w:lastRenderedPageBreak/>
              <w:t>staff and elected officials from different committees</w:t>
            </w:r>
          </w:p>
          <w:p w14:paraId="3D328CAD" w14:textId="77777777" w:rsidR="00690C6F" w:rsidRDefault="006847E8">
            <w:pPr>
              <w:widowControl w:val="0"/>
              <w:numPr>
                <w:ilvl w:val="0"/>
                <w:numId w:val="2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Formalize network working groups and resources to keep collective building capacity around the region. </w:t>
            </w:r>
          </w:p>
          <w:p w14:paraId="574BA529" w14:textId="77777777" w:rsidR="00690C6F" w:rsidRDefault="006847E8">
            <w:pPr>
              <w:widowControl w:val="0"/>
              <w:numPr>
                <w:ilvl w:val="0"/>
                <w:numId w:val="2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Sarah, Kate, </w:t>
            </w:r>
            <w:proofErr w:type="gramStart"/>
            <w:r>
              <w:rPr>
                <w:rFonts w:ascii="Arial" w:eastAsia="Arial" w:hAnsi="Arial" w:cs="Arial"/>
              </w:rPr>
              <w:t>Bonny</w:t>
            </w:r>
            <w:proofErr w:type="gramEnd"/>
            <w:r>
              <w:rPr>
                <w:rFonts w:ascii="Arial" w:eastAsia="Arial" w:hAnsi="Arial" w:cs="Arial"/>
              </w:rPr>
              <w:t xml:space="preserve"> and Doug to help on final wording on final resolution for the for</w:t>
            </w:r>
            <w:r>
              <w:rPr>
                <w:rFonts w:ascii="Arial" w:eastAsia="Arial" w:hAnsi="Arial" w:cs="Arial"/>
              </w:rPr>
              <w:t xml:space="preserve">um. </w:t>
            </w:r>
          </w:p>
          <w:p w14:paraId="0C0BE758" w14:textId="77777777" w:rsidR="00690C6F" w:rsidRDefault="00690C6F">
            <w:pPr>
              <w:widowControl w:val="0"/>
              <w:rPr>
                <w:rFonts w:ascii="Arial" w:eastAsia="Arial" w:hAnsi="Arial" w:cs="Arial"/>
              </w:rPr>
            </w:pPr>
          </w:p>
          <w:p w14:paraId="3FB6DF74" w14:textId="77777777" w:rsidR="00690C6F" w:rsidRDefault="006847E8">
            <w:pPr>
              <w:widowControl w:val="0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Recommendation that the HSBRIS be the convening group for the OWAC and the HS</w:t>
            </w:r>
          </w:p>
          <w:p w14:paraId="65A73FBA" w14:textId="77777777" w:rsidR="00690C6F" w:rsidRDefault="006847E8">
            <w:pPr>
              <w:widowControl w:val="0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Ocean Watch Action Network or Marine Action Network or Ocean Watch Action Committee or Ocean Watch Action Network Committee </w:t>
            </w:r>
          </w:p>
          <w:p w14:paraId="5C44B390" w14:textId="77777777" w:rsidR="00690C6F" w:rsidRDefault="006847E8">
            <w:pPr>
              <w:widowControl w:val="0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Ruth to put out suggestions for the name through a survey</w:t>
            </w:r>
          </w:p>
        </w:tc>
        <w:tc>
          <w:tcPr>
            <w:tcW w:w="238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B088" w14:textId="77777777" w:rsidR="00690C6F" w:rsidRDefault="00690C6F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0F5E204F" w14:textId="5AE3B88B" w:rsidR="00690C6F" w:rsidRDefault="006847E8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HSCF to acknowledge </w:t>
            </w:r>
            <w:r>
              <w:rPr>
                <w:rFonts w:ascii="Arial" w:eastAsia="Arial" w:hAnsi="Arial" w:cs="Arial"/>
                <w:b/>
              </w:rPr>
              <w:t xml:space="preserve">and </w:t>
            </w:r>
            <w:r w:rsidR="004D3D30"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</w:rPr>
              <w:t>ndorse 2020 Ocean Watch report and actions</w:t>
            </w:r>
          </w:p>
          <w:p w14:paraId="290A3471" w14:textId="77777777" w:rsidR="00690C6F" w:rsidRDefault="00690C6F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078AA04E" w14:textId="16745BA9" w:rsidR="00690C6F" w:rsidRDefault="006847E8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Council</w:t>
            </w:r>
            <w:r w:rsidR="004D3D30"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</w:rPr>
              <w:t xml:space="preserve"> to appoint someone from staff </w:t>
            </w:r>
            <w:r w:rsidR="004D3D30">
              <w:rPr>
                <w:rFonts w:ascii="Arial" w:eastAsia="Arial" w:hAnsi="Arial" w:cs="Arial"/>
                <w:b/>
              </w:rPr>
              <w:t xml:space="preserve">&amp; Council </w:t>
            </w:r>
            <w:r>
              <w:rPr>
                <w:rFonts w:ascii="Arial" w:eastAsia="Arial" w:hAnsi="Arial" w:cs="Arial"/>
                <w:b/>
              </w:rPr>
              <w:t xml:space="preserve">to attend HSCF. Research previous council resolutions for this. </w:t>
            </w:r>
          </w:p>
          <w:p w14:paraId="6C348E39" w14:textId="77777777" w:rsidR="00690C6F" w:rsidRDefault="00690C6F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37412242" w14:textId="77777777" w:rsidR="00690C6F" w:rsidRDefault="006847E8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Work on final resolution for the </w:t>
            </w:r>
            <w:r>
              <w:rPr>
                <w:rFonts w:ascii="Arial" w:eastAsia="Arial" w:hAnsi="Arial" w:cs="Arial"/>
                <w:b/>
              </w:rPr>
              <w:lastRenderedPageBreak/>
              <w:t>HSCF</w:t>
            </w:r>
          </w:p>
        </w:tc>
      </w:tr>
      <w:tr w:rsidR="00690C6F" w14:paraId="069128AA" w14:textId="77777777">
        <w:tc>
          <w:tcPr>
            <w:tcW w:w="186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0BAB8" w14:textId="77777777" w:rsidR="00690C6F" w:rsidRDefault="006847E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7. Conclusion and Next meeting</w:t>
            </w:r>
          </w:p>
        </w:tc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7F5B2" w14:textId="77777777" w:rsidR="00690C6F" w:rsidRDefault="006847E8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End of January suggested for the next meeting (following meeting to be in March sometime)</w:t>
            </w:r>
          </w:p>
          <w:p w14:paraId="54F960C4" w14:textId="08ED321F" w:rsidR="00690C6F" w:rsidRPr="004D3D30" w:rsidRDefault="006847E8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sdt>
              <w:sdtPr>
                <w:tag w:val="goog_rdk_1"/>
                <w:id w:val="-208244119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Action Tracker → how do we increase more visibility on this progress. Potentially a shared document so local governments can provide updates relating to different act</w:t>
                </w:r>
                <w:r>
                  <w:rPr>
                    <w:rFonts w:ascii="Arial Unicode MS" w:eastAsia="Arial Unicode MS" w:hAnsi="Arial Unicode MS" w:cs="Arial Unicode MS"/>
                  </w:rPr>
                  <w:t>ions</w:t>
                </w:r>
              </w:sdtContent>
            </w:sdt>
          </w:p>
          <w:p w14:paraId="0EA88CEE" w14:textId="20653299" w:rsidR="004D3D30" w:rsidRDefault="004D3D30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t>Consider tool to access details on who is doing what actions ongoing.</w:t>
            </w:r>
          </w:p>
          <w:p w14:paraId="7E021465" w14:textId="77777777" w:rsidR="00690C6F" w:rsidRDefault="006847E8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Share back our notes and ask for feedback on certain things</w:t>
            </w:r>
          </w:p>
        </w:tc>
        <w:tc>
          <w:tcPr>
            <w:tcW w:w="2385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6BB1" w14:textId="7CD997BA" w:rsidR="00690C6F" w:rsidRDefault="006847E8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End of January next </w:t>
            </w:r>
            <w:r w:rsidR="004D3D30">
              <w:rPr>
                <w:rFonts w:ascii="Arial" w:eastAsia="Arial" w:hAnsi="Arial" w:cs="Arial"/>
                <w:b/>
              </w:rPr>
              <w:t>OW</w:t>
            </w:r>
            <w:r>
              <w:rPr>
                <w:rFonts w:ascii="Arial" w:eastAsia="Arial" w:hAnsi="Arial" w:cs="Arial"/>
                <w:b/>
              </w:rPr>
              <w:t>AC Meeting</w:t>
            </w:r>
          </w:p>
        </w:tc>
      </w:tr>
    </w:tbl>
    <w:p w14:paraId="09D1C08D" w14:textId="77777777" w:rsidR="00690C6F" w:rsidRDefault="00690C6F">
      <w:pPr>
        <w:spacing w:line="276" w:lineRule="auto"/>
        <w:rPr>
          <w:rFonts w:ascii="Avenir" w:eastAsia="Avenir" w:hAnsi="Avenir" w:cs="Avenir"/>
          <w:sz w:val="24"/>
          <w:szCs w:val="24"/>
        </w:rPr>
      </w:pPr>
    </w:p>
    <w:sectPr w:rsidR="00690C6F">
      <w:headerReference w:type="default" r:id="rId17"/>
      <w:footerReference w:type="default" r:id="rId18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28F95" w14:textId="77777777" w:rsidR="006847E8" w:rsidRDefault="006847E8">
      <w:r>
        <w:separator/>
      </w:r>
    </w:p>
  </w:endnote>
  <w:endnote w:type="continuationSeparator" w:id="0">
    <w:p w14:paraId="71FAE029" w14:textId="77777777" w:rsidR="006847E8" w:rsidRDefault="0068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venir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4736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08F624" w14:textId="72ACBA1A" w:rsidR="004D3D30" w:rsidRDefault="004D3D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8573FF" w14:textId="77777777" w:rsidR="00690C6F" w:rsidRDefault="00690C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2C064" w14:textId="77777777" w:rsidR="006847E8" w:rsidRDefault="006847E8">
      <w:r>
        <w:separator/>
      </w:r>
    </w:p>
  </w:footnote>
  <w:footnote w:type="continuationSeparator" w:id="0">
    <w:p w14:paraId="68BD019B" w14:textId="77777777" w:rsidR="006847E8" w:rsidRDefault="00684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DAD16" w14:textId="77777777" w:rsidR="00690C6F" w:rsidRDefault="006847E8">
    <w:pPr>
      <w:tabs>
        <w:tab w:val="center" w:pos="4680"/>
        <w:tab w:val="right" w:pos="9360"/>
      </w:tabs>
      <w:spacing w:line="276" w:lineRule="auto"/>
      <w:jc w:val="center"/>
      <w:rPr>
        <w:color w:val="000000"/>
      </w:rPr>
    </w:pPr>
    <w:r>
      <w:rPr>
        <w:rFonts w:ascii="Avenir" w:eastAsia="Avenir" w:hAnsi="Avenir" w:cs="Avenir"/>
        <w:b/>
        <w:noProof/>
        <w:sz w:val="24"/>
        <w:szCs w:val="24"/>
      </w:rPr>
      <w:drawing>
        <wp:inline distT="114300" distB="114300" distL="114300" distR="114300" wp14:anchorId="0A42D842" wp14:editId="416F0F74">
          <wp:extent cx="814388" cy="459118"/>
          <wp:effectExtent l="0" t="0" r="0" b="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4388" cy="4591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venir" w:eastAsia="Avenir" w:hAnsi="Avenir" w:cs="Avenir"/>
        <w:noProof/>
        <w:sz w:val="24"/>
        <w:szCs w:val="24"/>
      </w:rPr>
      <w:drawing>
        <wp:inline distT="114300" distB="114300" distL="114300" distR="114300" wp14:anchorId="5CB0A6D0" wp14:editId="7FFC52F3">
          <wp:extent cx="756592" cy="488632"/>
          <wp:effectExtent l="0" t="0" r="0" b="0"/>
          <wp:docPr id="1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92" cy="4886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B243B"/>
    <w:multiLevelType w:val="multilevel"/>
    <w:tmpl w:val="50A06F2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D466D1C"/>
    <w:multiLevelType w:val="multilevel"/>
    <w:tmpl w:val="3096488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F2A7808"/>
    <w:multiLevelType w:val="hybridMultilevel"/>
    <w:tmpl w:val="40428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4238BF"/>
    <w:multiLevelType w:val="multilevel"/>
    <w:tmpl w:val="81E6E5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102C17"/>
    <w:multiLevelType w:val="multilevel"/>
    <w:tmpl w:val="43F0BD6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B9757FF"/>
    <w:multiLevelType w:val="multilevel"/>
    <w:tmpl w:val="236E9B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DC3E20"/>
    <w:multiLevelType w:val="multilevel"/>
    <w:tmpl w:val="1B0CE9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5B392E"/>
    <w:multiLevelType w:val="multilevel"/>
    <w:tmpl w:val="BBD2F7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8802211"/>
    <w:multiLevelType w:val="multilevel"/>
    <w:tmpl w:val="4E06A6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98F49D0"/>
    <w:multiLevelType w:val="multilevel"/>
    <w:tmpl w:val="F6FA6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5F02F1C"/>
    <w:multiLevelType w:val="multilevel"/>
    <w:tmpl w:val="16D096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7F35FF1"/>
    <w:multiLevelType w:val="multilevel"/>
    <w:tmpl w:val="B70A8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B905E57"/>
    <w:multiLevelType w:val="multilevel"/>
    <w:tmpl w:val="F1A03C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2FC323E"/>
    <w:multiLevelType w:val="multilevel"/>
    <w:tmpl w:val="5A9EC66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4BC566D"/>
    <w:multiLevelType w:val="multilevel"/>
    <w:tmpl w:val="D158C0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7DD4755"/>
    <w:multiLevelType w:val="multilevel"/>
    <w:tmpl w:val="947A91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157570D"/>
    <w:multiLevelType w:val="multilevel"/>
    <w:tmpl w:val="9828B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D0AD8"/>
    <w:multiLevelType w:val="multilevel"/>
    <w:tmpl w:val="58063B8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72B2575B"/>
    <w:multiLevelType w:val="multilevel"/>
    <w:tmpl w:val="1A5CC45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 w15:restartNumberingAfterBreak="0">
    <w:nsid w:val="72EF06D7"/>
    <w:multiLevelType w:val="multilevel"/>
    <w:tmpl w:val="1340C7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DF026B8"/>
    <w:multiLevelType w:val="multilevel"/>
    <w:tmpl w:val="3694337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8"/>
  </w:num>
  <w:num w:numId="5">
    <w:abstractNumId w:val="10"/>
  </w:num>
  <w:num w:numId="6">
    <w:abstractNumId w:val="16"/>
  </w:num>
  <w:num w:numId="7">
    <w:abstractNumId w:val="14"/>
  </w:num>
  <w:num w:numId="8">
    <w:abstractNumId w:val="5"/>
  </w:num>
  <w:num w:numId="9">
    <w:abstractNumId w:val="4"/>
  </w:num>
  <w:num w:numId="10">
    <w:abstractNumId w:val="11"/>
  </w:num>
  <w:num w:numId="11">
    <w:abstractNumId w:val="15"/>
  </w:num>
  <w:num w:numId="12">
    <w:abstractNumId w:val="13"/>
  </w:num>
  <w:num w:numId="13">
    <w:abstractNumId w:val="19"/>
  </w:num>
  <w:num w:numId="14">
    <w:abstractNumId w:val="3"/>
  </w:num>
  <w:num w:numId="15">
    <w:abstractNumId w:val="7"/>
  </w:num>
  <w:num w:numId="16">
    <w:abstractNumId w:val="20"/>
  </w:num>
  <w:num w:numId="17">
    <w:abstractNumId w:val="6"/>
  </w:num>
  <w:num w:numId="18">
    <w:abstractNumId w:val="0"/>
  </w:num>
  <w:num w:numId="19">
    <w:abstractNumId w:val="9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C6F"/>
    <w:rsid w:val="000946C5"/>
    <w:rsid w:val="004D3D30"/>
    <w:rsid w:val="006847E8"/>
    <w:rsid w:val="00690C6F"/>
    <w:rsid w:val="009978AD"/>
    <w:rsid w:val="00E4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82A36"/>
  <w15:docId w15:val="{3668524A-6CA7-49E6-A269-45B42975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33F"/>
    <w:rPr>
      <w:lang w:eastAsia="en-C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033F"/>
    <w:pPr>
      <w:keepNext/>
      <w:tabs>
        <w:tab w:val="center" w:pos="5220"/>
      </w:tabs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53033F"/>
    <w:rPr>
      <w:rFonts w:ascii="Arial" w:eastAsia="Times New Roman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5303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33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3F"/>
    <w:rPr>
      <w:rFonts w:ascii="Times New Roman" w:hAnsi="Times New Roman" w:cs="Times New Roman"/>
      <w:sz w:val="18"/>
      <w:szCs w:val="18"/>
      <w:lang w:val="en-CA" w:eastAsia="en-CA"/>
    </w:rPr>
  </w:style>
  <w:style w:type="paragraph" w:styleId="Revision">
    <w:name w:val="Revision"/>
    <w:hidden/>
    <w:uiPriority w:val="99"/>
    <w:semiHidden/>
    <w:rsid w:val="0053033F"/>
    <w:rPr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B84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A70"/>
    <w:rPr>
      <w:rFonts w:ascii="Calibri" w:hAnsi="Calibri" w:cs="Calibri"/>
      <w:sz w:val="22"/>
      <w:szCs w:val="22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B84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A70"/>
    <w:rPr>
      <w:rFonts w:ascii="Calibri" w:hAnsi="Calibri" w:cs="Calibri"/>
      <w:sz w:val="22"/>
      <w:szCs w:val="22"/>
      <w:lang w:val="en-CA" w:eastAsia="en-CA"/>
    </w:rPr>
  </w:style>
  <w:style w:type="table" w:styleId="TableGrid">
    <w:name w:val="Table Grid"/>
    <w:basedOn w:val="TableNormal"/>
    <w:uiPriority w:val="39"/>
    <w:rsid w:val="006E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0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3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3F1"/>
    <w:rPr>
      <w:rFonts w:ascii="Calibri" w:hAnsi="Calibri" w:cs="Calibri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3F1"/>
    <w:rPr>
      <w:rFonts w:ascii="Calibri" w:hAnsi="Calibri" w:cs="Calibri"/>
      <w:b/>
      <w:bCs/>
      <w:sz w:val="20"/>
      <w:szCs w:val="20"/>
      <w:lang w:val="en-CA" w:eastAsia="en-CA"/>
    </w:rPr>
  </w:style>
  <w:style w:type="character" w:styleId="Strong">
    <w:name w:val="Strong"/>
    <w:basedOn w:val="DefaultParagraphFont"/>
    <w:uiPriority w:val="22"/>
    <w:qFormat/>
    <w:rsid w:val="002D53B1"/>
    <w:rPr>
      <w:b/>
      <w:bCs/>
    </w:rPr>
  </w:style>
  <w:style w:type="character" w:styleId="Hyperlink">
    <w:name w:val="Hyperlink"/>
    <w:basedOn w:val="DefaultParagraphFont"/>
    <w:uiPriority w:val="99"/>
    <w:unhideWhenUsed/>
    <w:rsid w:val="00D954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D954B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aroha.miller@ocean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oha.miller@ocean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ocean.org/wp-content/uploads/OceanWatch-HoweSoundReport2020-online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ceanwatch.ca/howesound/welcome-3/action-plan-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ceanwatch.ca/howesound/wp-content/uploads/sites/2/2020/08/OceanWatch-HoweSoundExecutiveSummary2020_online.pdf" TargetMode="External"/><Relationship Id="rId10" Type="http://schemas.openxmlformats.org/officeDocument/2006/relationships/hyperlink" Target="https://howesoundguide.c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owesoundguide.ca/wp-content/uploads/2020/07/MRG-Project-Plan_V29_public.pdf" TargetMode="External"/><Relationship Id="rId14" Type="http://schemas.openxmlformats.org/officeDocument/2006/relationships/hyperlink" Target="https://oceanwatch.ca/howesound/welcome-3/action-plan-3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+kK793fLMMSQNibTQJx+o7N7Fg==">AMUW2mUyOSrnkoti56kWk+hnbnP20dTdDqnz6KC38REYgKEDHBBprGUi0CrA8znCI0DePIVutD55mPEtmogaBNSuATbjUYvMmokehyYu1cU/rwcx9BOFuu2xxkFbHETo8R9Zr9BgWhUoGF0maNZLkN7zvU1VWQ2LezE60j3XRX7O1U3hNxumjiMW7KurXgLuGnoXw8oNY7HJqwaL5bdP+tq6I8zOjdgplw==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Beaty</dc:creator>
  <cp:lastModifiedBy>ruth simons</cp:lastModifiedBy>
  <cp:revision>4</cp:revision>
  <dcterms:created xsi:type="dcterms:W3CDTF">2020-10-08T20:40:00Z</dcterms:created>
  <dcterms:modified xsi:type="dcterms:W3CDTF">2020-10-08T20:45:00Z</dcterms:modified>
</cp:coreProperties>
</file>